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BF" w:rsidRDefault="002B50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2B50BF" w:rsidRDefault="002B50B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2B50BF" w:rsidRPr="002B50BF">
        <w:trPr>
          <w:trHeight w:val="300"/>
        </w:trPr>
        <w:tc>
          <w:tcPr>
            <w:tcW w:w="4000"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26.04.2019</w:t>
            </w:r>
          </w:p>
        </w:tc>
      </w:tr>
      <w:tr w:rsidR="002B50BF" w:rsidRPr="002B50BF">
        <w:trPr>
          <w:trHeight w:val="300"/>
        </w:trPr>
        <w:tc>
          <w:tcPr>
            <w:tcW w:w="4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r w:rsidRPr="002B50BF">
              <w:rPr>
                <w:rFonts w:ascii="Times New Roman CYR" w:hAnsi="Times New Roman CYR" w:cs="Times New Roman CYR"/>
                <w:sz w:val="20"/>
                <w:szCs w:val="20"/>
              </w:rPr>
              <w:t>(дата реєстрації емітентом електронного документа)</w:t>
            </w:r>
          </w:p>
        </w:tc>
      </w:tr>
      <w:tr w:rsidR="002B50BF" w:rsidRPr="002B50BF">
        <w:trPr>
          <w:trHeight w:val="300"/>
        </w:trPr>
        <w:tc>
          <w:tcPr>
            <w:tcW w:w="4000"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7</w:t>
            </w:r>
          </w:p>
        </w:tc>
      </w:tr>
      <w:tr w:rsidR="002B50BF" w:rsidRPr="002B50BF">
        <w:trPr>
          <w:trHeight w:val="300"/>
        </w:trPr>
        <w:tc>
          <w:tcPr>
            <w:tcW w:w="4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r w:rsidRPr="002B50BF">
              <w:rPr>
                <w:rFonts w:ascii="Times New Roman CYR" w:hAnsi="Times New Roman CYR" w:cs="Times New Roman CYR"/>
                <w:sz w:val="20"/>
                <w:szCs w:val="20"/>
              </w:rPr>
              <w:t>(вихідний реєстраційний номер електронного документа)</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2B50BF" w:rsidRPr="002B50BF">
        <w:trPr>
          <w:trHeight w:val="200"/>
        </w:trPr>
        <w:tc>
          <w:tcPr>
            <w:tcW w:w="4140"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Ковтун О.М.</w:t>
            </w:r>
          </w:p>
        </w:tc>
      </w:tr>
      <w:tr w:rsidR="002B50BF" w:rsidRPr="002B50BF">
        <w:trPr>
          <w:trHeight w:val="200"/>
        </w:trPr>
        <w:tc>
          <w:tcPr>
            <w:tcW w:w="4140" w:type="dxa"/>
            <w:tcBorders>
              <w:top w:val="nil"/>
              <w:left w:val="nil"/>
              <w:bottom w:val="nil"/>
              <w:right w:val="nil"/>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(прізвище та ініціали керівника)</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p>
    <w:p w:rsid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Акцiонерне товариство "Сумський завод насосного та енергетичного машинобудування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05785448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40011, Україна, Сумська обл., Сумський р-н, м. Суми, пл. Привокзальна, буд. 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(0542)70-00-49, (0542)70-00-42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ootiz@nempump.com</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26.04.2019, Затвердити рiчну iнформацiю АТ "Сумський завод "Насосенергомаш" - емiтента цiнних паперiв за 2018 рiк, що пiдлягає розкриттю на фондовому ринку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2B50BF" w:rsidRPr="002B50BF">
        <w:trPr>
          <w:trHeight w:val="300"/>
        </w:trPr>
        <w:tc>
          <w:tcPr>
            <w:tcW w:w="445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http://nempump.com</w:t>
            </w:r>
          </w:p>
        </w:tc>
        <w:tc>
          <w:tcPr>
            <w:tcW w:w="3350" w:type="dxa"/>
            <w:tcBorders>
              <w:top w:val="nil"/>
              <w:left w:val="nil"/>
              <w:bottom w:val="single" w:sz="6" w:space="0" w:color="auto"/>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26.04.2019</w:t>
            </w:r>
          </w:p>
        </w:tc>
      </w:tr>
      <w:tr w:rsidR="002B50BF" w:rsidRPr="002B50BF">
        <w:trPr>
          <w:trHeight w:val="300"/>
        </w:trPr>
        <w:tc>
          <w:tcPr>
            <w:tcW w:w="445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(дата)</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0"/>
          <w:szCs w:val="20"/>
        </w:rPr>
        <w:sectPr w:rsidR="002B50BF" w:rsidSect="00195ACB">
          <w:footerReference w:type="default" r:id="rId8"/>
          <w:pgSz w:w="12240" w:h="15840"/>
          <w:pgMar w:top="850" w:right="850" w:bottom="426" w:left="1400" w:header="720" w:footer="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 повноваження посадових осіб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9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10000" w:type="dxa"/>
            <w:gridSpan w:val="2"/>
            <w:tcBorders>
              <w:top w:val="nil"/>
              <w:left w:val="nil"/>
              <w:bottom w:val="nil"/>
              <w:right w:val="nil"/>
            </w:tcBorders>
            <w:vAlign w:val="bottom"/>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46. Примітки:</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Звiт не мiстить iнформацiї у зазначених нижче пунктах з наступних причин: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2. Обов'язок розкривати дану iнформацiю не застосовується до приватного акцiонерного товариства (абз.4 п.5 гл.4 РII Положення про розкриття iнформацiї емiтентами цiнних паперiв)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4. У Товариствi вiдсутня посада корпоративного секретаря.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 xml:space="preserve">5. Товариство в 2018 роцi послугами рейтингового агентства не користувалося.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8. Вiдутнi штрафнi санкцiї емiтента, накладенi органами державної влади у звiтному перiодi.</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11.3) Зазначенi правочини не вчинялись протягом звiтного року.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13.-15. Протягом звiтного року зазначенi змiни не вiдбувались.</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195ACB">
              <w:rPr>
                <w:rFonts w:ascii="Times New Roman CYR" w:hAnsi="Times New Roman CYR" w:cs="Times New Roman CYR"/>
                <w:sz w:val="24"/>
                <w:szCs w:val="24"/>
                <w:lang w:val="uk-UA"/>
              </w:rPr>
              <w:t>17.2)-6). Протягом 2018 року процентн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дисконтн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льов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(безпроцентн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обл</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гац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пох</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папери, боргов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папери та будь-як</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нш</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папери (ем</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с</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 яких п</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длягає реєстрац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ї) АТ "Сумський завод "Насосенергомаш" не випускав. </w:t>
            </w:r>
            <w:r w:rsidRPr="002B50BF">
              <w:rPr>
                <w:rFonts w:ascii="Times New Roman CYR" w:hAnsi="Times New Roman CYR" w:cs="Times New Roman CYR"/>
                <w:sz w:val="24"/>
                <w:szCs w:val="24"/>
              </w:rPr>
              <w:t>"Iнформацiя про викуп власних акцiй" протягом звiтного перiоду не надається, оскiльки протягом 2018 року не вiдбувалося викупу власних акцiй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18. Зазначеної емiсї не було протягом звiтного року.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19. Вiдсутнi iншi цiннi папери у власностi працiвникiв.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 xml:space="preserve">20. </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нформац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 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дсутня.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21. Обмеження 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дсутн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22. 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дсутн</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голосуюч</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акц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прва голосу по яких обмежене.</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 xml:space="preserve">23. Вiдсутня "Iнформацiя про дивiденди", тому що рiшення про виплату дивiдендiв протягом звiтного та попередньго рокiв не приймалося.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24.4)-5). "</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нформац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 про обсяги виробництва та реал</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зац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основних вид</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 продукц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та "</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нформац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 про соб</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варт</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сть реал</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зованої продукц</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дсутня, у зв`язку з тим, що ем</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тент не займається видами д</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яльност</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що класиф</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кується як переробна, добувна промислов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сть або виробництво та розпод</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лення електроенерг</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газу та води (зг</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дно р</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шення НКЦПФР №2826 в</w:t>
            </w:r>
            <w:r w:rsidRPr="002B50BF">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д 03.12.2013р.).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25.- 28. Не обов'язковi для заповнення Приватним акцiонерним товариством.</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33.  Iнформацiя про акцiонернi або корпоративнi договори, укладенi акцiонерами (учасниками) Товариства вiдсутня.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34. Iнформацiя про будь-якi договори та/або правочини, умовою чинностi яких є незмiннiсть осiб, якi здiйснюють контроль над Товариством вiдсутня.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36.- 38. Iпотечнi облiгацiї не випускались.</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B50BF">
              <w:rPr>
                <w:rFonts w:ascii="Times New Roman CYR" w:hAnsi="Times New Roman CYR" w:cs="Times New Roman CYR"/>
                <w:sz w:val="24"/>
                <w:szCs w:val="24"/>
              </w:rPr>
              <w:t>39.- 40. Iпотечнi сертифiкати не випускалися.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41.- 45. Протягом 2018 року Товариство не випускало сертифiкатiв ФОН, тому зобов'язань за сертифiкатами ФОН не має.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sectPr w:rsidR="002B50BF" w:rsidSect="002B50BF">
          <w:pgSz w:w="12240" w:h="15840"/>
          <w:pgMar w:top="850" w:right="850" w:bottom="850" w:left="1400" w:header="720" w:footer="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"Сумський завод насосного та енергетичного машинобудування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АВ №269631</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09.10.1997</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Сумська обл.</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24721658,4</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2520</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28.13 - Виробництво iнших помп i компресорiв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85.32 - Професiйно-технiчна освiта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46.90 - Неспецiалiзована оптова торгiвля</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 Київ (Базове вiддiлення в м.Суми)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26006554666</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"ДБ Сбербанку Росiї", м. Київ (Сумське вiддiлення №1)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320627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260080133653</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"АВТОСТОЯНКА"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24001145</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40011, Україна, м. Суми, Привокзальна площа, 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Форма участi - грошовий внесок в розмiрi 100% статутного капiталу юридичної особи.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Права, що належать емiтенту стосовно управлiння юридичною особою:</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Вищий орган управлiння юридичною особою (далi - Товариство) - Загальнi збори його Учасникiв.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 виключної компетенцiї  загальних  зборiв  Учасникiв  Товариства належить:</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визначення основних напрямiв дiяльностi товариства, затвердження його планiв i звiтiв про їх виконання;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внесення змiн до Статуту Товариства, змiна  розмiру  його  Статутного капiталу;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створення та вiдкликання виконавчого органу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визначення форм контролю за дiяльнiстю виконавчого органу,  створення та визначення повноважень вiдповiдних контролюючих органiв;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затвердження  рiчних  звiтiв  та  бухгалтерських  балансiв,  розподiл прибутку та збиткiв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6) вирiшення питання про придбання Товариством частки Учасника;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виключення Учасника iз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 прийняття  рiшення    про    лiквiдацiю    Товариства,    призначення лiквiдацiйної комiсiї, затвердження лiквiдацiйного балансу;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прийняття рiшення про перехiд частки (її частини) Учасника у Статутному капiталi Товариства до iншої особи;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Питання, вiднесенi до виключної компетенцiї загальних  зборiв  Учасникiв Товариства, не можуть бути переданi ними для  вирiшення  виконавчому  органу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Черговiсть та порядок скликання загальних зборiв встановлюються цим Статутом  i законом.</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Товариства з обмеженою вiдповiдальнiстю "ГIДРОМАШСРЕВIС - ДНIПРО"</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39091740</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49022, Днiпропетровська обл., мiсто Днiпро, вул. Маршала Малиновського, буд. 102-Д</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Форма участi - грошовий внесок в розмiрi 30% статутного капiталу юридичної особи.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стосовно управлiння юридичною особою:</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Вищий орган управлiння юридичною особою (далi - Товариство) - Загальнi збори, що складаються iз Учасникiв (у т.ч. емiтента) або призначених Учасниками повноважних Представникiв.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Загальних зборiв належить:</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напрямiв дiяльностi Товариства, затвердження його планiв та звiтiв про їх виконання;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затвердження рiчних результатiв дiяльностi Товариства (у тому числi рiчної фiнансової звiтностi), включаючи його дочiрнi пiдприємства, затвердження звiтiв i висновкiв Ревiзiйної комiсiї, порядку розподiлу прибутку (розподiл прибутку), строку та порядку виплати частки прибутку (дивiдендiв), порядку покриття збиткiв (розподiл збиткiв);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створення, реорганiзацiя та лiквiдацiя дочiрнiх пiдприємств, фiлiй та представництв, затвердження їх статутiв та положень;</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прийняття рiшення про припинення дiяльностi Товариства, призначення лiквiдацiйної комiсiї, затвердження лiквiдацiйного балансу;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внесення змiн до Статуту, у тому числi про змiну розмiру Статутного капiталу;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обрання та вiдкликання голови, директора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є) обрання та вiдкликання членiв ревiзiйної комiсiї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винесення рiшень про притягнення до майнової вiдповiдальностi посадових осiб органiв управлiння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затвердження правил процедури та iнших внутрiшнiх документiв Товариства, що регулюють питання, вiднесенi до компетенцiї Зборiв; визначення органiзацiйної структури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визначення умов оплати працi посадових осiб Товариства, його дочiрнiх пiдприємств, фiлiй та представництв;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ї) прийняття рiшення про збiльшення або зменшення Статутного капiталу;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визначення форм контролю за дiяльнiстю директора Товариства, створення та визначення повноважень вiдповiдних контролюючих органiв;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вирiшення питання щодо придбання Товариством частки Учасника;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виключення Учасника з Товариства;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 затвердження договорiв (угод), укладених на суму, що перевищує вказану в Статутi.</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можуть розглядати iншi питання, що стосуються дiяльностi Товариства.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передачу частини своїх повноважень, що не є їх виключною компетенцiєю, до компетенцiї директора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15. Відомості про наявність філіалів або інших відокремлених структурних підрозділів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ВСП АТ "Сумський завод "Насосенергомаш" (представництво в м.  Києвi, Україна)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Місцезнаходження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Україна, 01032, Шевченкiвський р-н, м. Київ, Саксаганського, 119 А, офiс, 10</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 про створення структурного пiдроздiлу Товариства - Представництва "Сумський завод насосного та енергетичного машинобудування "Насосенергомаш" в м. Києвi. Було прийнято Черговими загальними зборами акцiонерiв Публiчного акцiонерного товариства "Сумський завод насосного та енергетичного машинобудування "Насосенергомаш", Протокол вiд 18.04.2011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створення та дiяльностi Представництва є здiйснення представництва iнтересiв Товариства вiдповiдно до покладених на нього завдань.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завданнями Представництва є:</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представництво iнтересiв Товариства на ринку України та iнших ринках за погодженням з Товариством;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здiйснення маркетингових дослiджень, взаємодiя з посольствами i торговими представництвами зарубiжних країн, взаємодiя з партнерами Товариства у частинi просування контрактiв та угод в iнтересах Товариства та його дочiрнiх пiдприємств, а також пошук нових партнерiв;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участь вiд iменi Товариства у роботi конференцiй, симпозiумiв, виставок, нарад та iнших заходiв (у т.ч. мiжнародних).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Представництво виконує функцiї представництва iнтересiв Товариства в органах державної влади та мiсцевого самоврядування, в тому числi судових, податкових i митних органах України, iнших установах, органiзацiях i пiдприємствах, а також виконує iншi дiї, в тому числi юридично значимi, в iнтересах Товариства, в тому числi: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 маркетинговi дослiдження з просування товарiв та послуг, якi надає Товариство, на ринку України та iнших ринках за погодженням з Товариством;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взаємодiє з посольствами та торговими представництвами зарубiжних країн;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взаємодiє з партнерами Товариства у частинi просування контрактiв i угод в iнтересах Товариства, а також виконує пошук нових партнерiв;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виконує представницькi функцiї  для партнерiв i гостей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оформлює необхiднi документи для закордонних вiдряджень працiвникiв Товариства, легалiзує документи в уповноважених державних органах;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приймає участь вiд iменi Товариства у роботi конференцiй, симпозiумiв, виставок, нарад та iнших заходiв (у т.ч. мiжнародних);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оформлює необхiднi документи для забезпечення проживання в готелях прибуваючих у м.Київ працiвникiв та партнерiв Товариства;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виконує iншi функцiї, необхiднi для досягнення мети створення Представництва.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sectPr w:rsidR="002B50BF" w:rsidSect="002B50BF">
          <w:pgSz w:w="12240" w:h="15840"/>
          <w:pgMar w:top="850" w:right="850" w:bottom="850" w:left="1400" w:header="720" w:footer="0" w:gutter="0"/>
          <w:cols w:space="720"/>
          <w:noEndnote/>
        </w:sect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2B50BF" w:rsidRPr="002B50BF">
        <w:trPr>
          <w:trHeight w:val="200"/>
        </w:trPr>
        <w:tc>
          <w:tcPr>
            <w:tcW w:w="5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Стан розгляду справи</w:t>
            </w:r>
          </w:p>
        </w:tc>
      </w:tr>
      <w:tr w:rsidR="002B50BF" w:rsidRPr="002B50BF">
        <w:trPr>
          <w:trHeight w:val="200"/>
        </w:trPr>
        <w:tc>
          <w:tcPr>
            <w:tcW w:w="5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2/2016</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Мiжнародний комерцiйний арбiтражний суд при Торгово-промисловiй платi РФ</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ВАТ "Силовi машини"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АТ "Сумський завод "Насосенергомаш"</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стягнення неустойки за несвоєчасну поставку товару по договору № 082613/1199-0877 вiд 31.08.2009р. в сумi 118 145 001,40 руб. РФ</w:t>
            </w:r>
          </w:p>
        </w:tc>
        <w:tc>
          <w:tcPr>
            <w:tcW w:w="162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Прийняте рiшення, не приведене до примусового виконання</w:t>
            </w:r>
          </w:p>
        </w:tc>
      </w:tr>
      <w:tr w:rsidR="002B50BF" w:rsidRPr="002B50BF">
        <w:trPr>
          <w:trHeight w:val="200"/>
        </w:trPr>
        <w:tc>
          <w:tcPr>
            <w:tcW w:w="14621" w:type="dxa"/>
            <w:gridSpan w:val="8"/>
            <w:tcBorders>
              <w:top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0"/>
                <w:szCs w:val="20"/>
              </w:rPr>
            </w:pPr>
            <w:r w:rsidRPr="002B50BF">
              <w:rPr>
                <w:rFonts w:ascii="Times New Roman CYR" w:hAnsi="Times New Roman CYR" w:cs="Times New Roman CYR"/>
                <w:b/>
                <w:bCs/>
                <w:sz w:val="20"/>
                <w:szCs w:val="20"/>
              </w:rPr>
              <w:t>Примітки:</w:t>
            </w:r>
          </w:p>
        </w:tc>
      </w:tr>
      <w:tr w:rsidR="002B50BF" w:rsidRPr="002B50BF">
        <w:trPr>
          <w:trHeight w:val="200"/>
        </w:trPr>
        <w:tc>
          <w:tcPr>
            <w:tcW w:w="14621" w:type="dxa"/>
            <w:gridSpan w:val="8"/>
            <w:tcBorders>
              <w:top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r w:rsidRPr="002B50BF">
              <w:rPr>
                <w:rFonts w:ascii="Times New Roman CYR" w:hAnsi="Times New Roman CYR" w:cs="Times New Roman CYR"/>
                <w:sz w:val="20"/>
                <w:szCs w:val="20"/>
              </w:rPr>
              <w:t>Рiшенням вiд 02.02.2017р. по справi № 2/2016 МКАС при ТПП РФ частково задовольнив позовнi вимоги, стягнув з Вiдповiдача 12 471 728,67 руб. РФ неустойки по договору та 155 896,61 руб. РФ витрат на оплату арбiтражного збору.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r w:rsidRPr="002B50BF">
              <w:rPr>
                <w:rFonts w:ascii="Times New Roman CYR" w:hAnsi="Times New Roman CYR" w:cs="Times New Roman CYR"/>
                <w:sz w:val="20"/>
                <w:szCs w:val="20"/>
              </w:rPr>
              <w:t>Станом на 31.12.18 вказане рiшення не приведене до примусового виконання в Українi.</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0"/>
          <w:szCs w:val="20"/>
        </w:rPr>
        <w:sectPr w:rsidR="002B50BF">
          <w:pgSz w:w="16838" w:h="11906" w:orient="landscape"/>
          <w:pgMar w:top="850" w:right="850" w:bottom="850" w:left="1400" w:header="720" w:footer="72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Вищим органом управлiння АТ "Сумський завод "Насосенергомаш" є Загальнi збори акцiонерiв.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перiод мiж зборами iнтереси акцiонерiв представляє Наглядова рада акцiонерного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поточною дiяльнiстю здiйснює колегiальний виконавчий орган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органiзацiйна структура Товариства була оптимiзована з метою приведення у вiдповiднiсть чисельностi працевлаштованих щодо об'ємiв робiт та пiдвищення продуктивностi працi i заробiтної плати.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Керiвний апарат акцiонерного товариства: Голова Правлiння (пiдпорядкованi йому: Директор з закупок та логiстики, Директор з безпеки, Директор з iнформацiйних технологiй, Директор з якостi (пiдпорядкований йому заступник директора з якостi), Директор з економiки та фiнансiв, Головний бухгалтер, Директор з управлiння персоналом, Директор iнженерно-маркетингового центру, Директор з охорони працi та технiки безпеки, Технiчний директор (пiдпорядкованi йому: Директор з iнформацiйних технологiй, Директор НТЦ - генеральний конструктор, Директор ремонтно-експлуатацiйної служби, Головний iнженер (пiдзвiтний Головному iнженеру 1 Заступник), Директор з планування та управлiння проектами, Директор з виробництва (пiдпорядкований йому заступник директора з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АТ "Сумський завод "Насосенергомаш" входять: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три механоскладальнi цехи, заготiвельний цех, один ливарних цех;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служби: iнструментального господарства, ремонтно-експлуатацiйна, адмiнiстративно-господарча;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управлiння: будiвельно-монтажне, планування, виробничо-диспетчерське, зовнiшньо-економiчної дiяльностi, з атомних проектiв, з комплексних проектiв;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бюро: юридичне та пiдпорядкована йому Група з органiзацiйно-правового забезпечення дiяльностi Наглядової ради,систем автоматизованого проектування, зовнiшнього монтажу, стандартизацiї та унiфiкацiї;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- 25 функцiональних вiддiлiв: Вiддiл з контролю виконання дiловодства, Вiддiл матерiально-технiчного забезпечення, Вiддiл збуту, Вiддiл фiнансового облiку та бюджетування, Планово - економiчний вiддiл, Вiддiл кадрiв, Вiддiл органiзацiї працi та заробiтної плати, Вiддiл економiчної безпеки, Вiддiл аналiзу ризикiв та контролю, Вiддiл автоматизованих систем управлiння пiдприємством, Вiддiл зовнiшньої кооперацiї, Вiддiл управлiння якiстю, Вiддiл технiчного контролю, Вiддiл головного метролога, Вiддiл головного технолога, Вiддiл головного металурга, Технiчний вiддiл, Вiддiл головного зварника, Вiддiл охорони працi, Вiддiл головного конструктора, Конструкторський вiддiл спецiальних насосiв, Вiддiл технiчної пiдтримки продажу та перспективних проектiв, Вiддiл низьконапiрних насосiв та Вiддiл вертикальних насосiв, Вiддiл проточних частин.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бухгалтерiя, центральна заводська лабораторiя, складське господарство, вiдомча воєнiзована охорона, дитячий оздоровчий табiр "Сонячний", комбiнат громадського харчування.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дiльницi: вiдвантажувально-пакувальних робiт, автотранспортна.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науково-технiчний центр та iнженерно-маркетинговий центр, випробувальний центр;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представництва: Вiдокремлений структурний пiдроздiл АТ "Сумський "Насосенергомаш" (Україна, 01032, м. Київ, вул. Саксаганського, 119А, офiс 10).</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АТ є дочiрнє пiдприємство ТОВ "Автостоянка", код за ЄДРПОУ 24001145, мiсцезнаходження - 40011, м. Суми, Привокзальна площа,1, було первинно зареєстроване 21.05.2001 р., остання реєстрацiя проведена рiшенням виконавчого комiтету Сумської мiської ради 02.12.2011 р. Доля АТ "Сумський завод "Насосенергомаш" в статутному капiталi ТОВ "Автостоянка" складає 100%.</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10.07.2018 р. у Товариствi дiє органiзацiйна структура, затверджена рiшенням засiдання </w:t>
      </w:r>
      <w:r>
        <w:rPr>
          <w:rFonts w:ascii="Times New Roman CYR" w:hAnsi="Times New Roman CYR" w:cs="Times New Roman CYR"/>
          <w:sz w:val="24"/>
          <w:szCs w:val="24"/>
        </w:rPr>
        <w:lastRenderedPageBreak/>
        <w:t>Наглядової ради вiд 06.07.18 (Протокол №39).</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що впровадженi з 10.07.2018р., у вiдповiдностi з попереднiм перiодом: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Виведено зi структури управлiння посаду Перший заступник Голови Правлiння - Технiчний директор.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Введено посаду Технiчний директор i пiдпорядковано Головi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Пiдпорядковано Технiчному директору посади: Директор з iнформацiйних технологiй, Директор НТЦ-генеральний конструктор, Директор ремонтно-експлуатацiйної служби, Головний iнженер, Директор з планування та управлiння проектами та Директор з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11.06.2018р. - 09.07.2018р. у Товариствi дiяла органiзацiйна структура затверджена рiшенням засiдання Наглядової ради 11.06.18 (Протокол №35).</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що впровадженi з 11.06.2018р., у вiдповiдностi з попереднiм перiодом: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Виведено зi структури управлiння Ревiзiйну комiсiю згiдно рiшення Загальних зборiв акцiонерiв вiд 25.04.2018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Лiквiдовано структурнi пiдроздiли: Механоскладальний цех №4 та Механоскладальний цех №8.</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Виведено з пiдпорядкування Директора з виробництва наступнi пiдроздiли: Виробничо-диспетчерське управлiння, Вiддiл зовнiшньої кооперацiї, Механоскладальний цех №1, Механоскладальний цех №2, Механоскладальний цех №5, Заготiвельний цех №3, Дiльниця вiдвантажувально-пакувальних робiт.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Пiдпорядковано Заступнику директора з виробництва пiдроздiли: Виробничо-диспетчерське управлiння, Вiддiл зовнiшньої кооперацiї, Механоскладальний цех №1, Механоскладальний цех №2, Заготiвельний цех №3, Механоскладальний цех №5, Дiльниця вiдвантажувально-пакувальних робiт.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02.04.2018р. - 10.06.2018р. у Товариствi дiяла органiзацiйна структура затверджена рiшенням засiдання Наглядової ради 20.03.18 (Протокол №24).</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що впровадженi з 02.04.2018р., у вiдповiдностi з попереднiм перiодом: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Лiквiдувано структурнi пiдроздiли: Механоскладальний цех №13 та Випробувальна лабораторiя.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Створено новий структурний пiдроздiл Випробувальний центр.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Пiдпорядкувано Заступнику директора з якостi структурний пiдроздiл Випробувальний центр.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Введено до складу Науково-технiчного центру посади: Заступник директора НТЦ та Головний конструктор з нової технiки та АЕС.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Введено до складу Науково-технiчного центру новий структурний пiдроздiл: Вiддiл вертикальних насосiв.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Пiдпорядкувано Заступнику директора НТЦ наступнi пiдроздiли: Вiддiл головного конструктора, Конструкторський вiддiл спецiальних насосiв, Вiддiл технiчної пiдтримки продажу та перспективних проектiв.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Пiдпорядкувано Головному конструктору з нової технiки та АЕС наступнi пiдроздiли: Вiддiл низьконапiрних насосiв та Вiддiл вертикальних насосiв.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Пiдпорядкувано Директору НТЦ-генеральному конструктору посади: Заступник директора НТЦ та Головний конструктор з нової технiки та АЕС.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Пiдпорядкувано Директору НТЦ-генеральному конструктору пiдроздiл Вiддiл проточних частин.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01.01.2018р. - 01.04.2018р. у Товариствi дiяла органiзацiйна структура затверджена рiшенням засiдання Наглядової ради 28.12.17 (Протокол №18).</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що впровадженi з 01.01.2018р., у вiдповiдностi з попереднiм перiодом: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Виведено зi структури управлiння посади: Начальник насосного виробництва №1 та Начальник насосного виробництва №2.</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Введено до структури управлiння посади: Директор з виробництва та Заступник директора з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Виведено з пiдпорядкування Голови правлiння посади: Директор з планування та управлiння проектами та Директор з iнформацiйних технологiй.</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Виведено з пiдпорядкування Голови правлiння пiдроздiли: Виробничо-диспетчерське управлiння, Вiддiл зовнiшньої кооперацiї, Будiвельно-монтажне управлiння.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Пiдпорядковано Першому заступнику Голови Правлiння - Технiчному директору посади: Директор з виробництва, Директор з планування та управлiння проектами та Директор з iнформацiйних технологiй.</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Пiдпорядковано Заступнику головного iнженера пiдроздiл Будiвельно-монтажне управлiння.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Пiдпорядковано Заступнику директора з виробництва пiдроздiли: Механоскладальний цех №4, Механоскладальний цех №8 та Цех ливарний №6.</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Пiдпорядковано Директору з виробництва: посаду - Заступник директора з виробництва, пiдроздiли - Виробничо-диспетчерське управлiння, Вiддiл зовнiшньої кооперацiї, Механоскладальний цех №1, Механоскладальний цех №2, Механоскладальний цех №5, Механоскладальний цех №13, Заготiвельний цех №3, Дiльниця вiдвантажувально-пакувальних робiт.</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w:t>
      </w:r>
      <w:r w:rsidRPr="00195ACB">
        <w:rPr>
          <w:rFonts w:ascii="Times New Roman CYR" w:hAnsi="Times New Roman CYR" w:cs="Times New Roman CYR"/>
          <w:b/>
          <w:bCs/>
          <w:sz w:val="24"/>
          <w:szCs w:val="24"/>
          <w:lang w:val="uk-UA"/>
        </w:rPr>
        <w:t xml:space="preserve">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w:t>
      </w:r>
      <w:r>
        <w:rPr>
          <w:rFonts w:ascii="Times New Roman CYR" w:hAnsi="Times New Roman CYR" w:cs="Times New Roman CYR"/>
          <w:b/>
          <w:bCs/>
          <w:sz w:val="24"/>
          <w:szCs w:val="24"/>
        </w:rPr>
        <w:t>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2018 рiк середньооблiкова кiлькiсть штатних працiвникiв облiкового складу складає 2 447 осiб, середня чисельнiсть позаштатних працiвникiв та осiб, якi працюють за сумiсництвом - 73 особи. Фонд оплати працi за 2018 рiк складає 300 635,2 тис. грн., що на 34 074,0 тис. грн. бiльше, нiж у попередньому роцi. Незважаючи на складнi умови на ринку насосного обладнання протягом 2018 року проводилося пiдвищення заробiтної плати, з дотриманням законодавчо встановленого мiнiмуму. Так, з 1 квiтня 2018 року товариство пiдвищило тарифнi ставки i посадовi оклади (мiнiмальна мiсячна тарифна ставка 2 420 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результатi цих заходiв фонд оплати працi збiльшився порiвняно з 2017 роком на 13,7% i досяг 300,6 млн. грн. Середня заробiтна плата працюючого порiвняно з попереднiм роком збiльшилась на 28,8% i становить 10 045,5 грн. Товариство не мало у 2018 р. заборгованостi з виплати заробiтної плати.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завдань, що поставленi для економiчного зростання пiдприємства, вимагає високої квалiфiкацiї та дисциплiни працiвникiв.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кiнець звiтного перiоду на Пiдприємствi працюють висококвалiфiкованi робiтники, з яких 1125 осiб мають вищу освiту i 673 осiб - середню спецiальну.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98% керiвникiв вiддiлiв i цехiв мають вищу освiту.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пiдготовку, навчання та переквалiфiкацiю у 2018 роцi склали 701 тис. грн. Прiоритетним напрямком в сферi пiдвищення квалiфiкацiї було обране навчання другим i сумiжним спецiальностям (64 особи). Пiдвисили розряди 45 осiб. В 2018 роцi значна увага була спрямована на спецiальне навчання професiй пiдвищеної небезпеки зi щорiчною перевiркою знань. Проведенi 2632 атестацiї робiтникiв та 427 атестацiй спецiалiстiв. Пiдвищили свої професiональнi навички та знання на курсах пiдвищення квалiфiкацiї керiвники i спецiалiсти (154 особи) та робочi (12 осiб).</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об'єднаннь пiдприємств.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проводить спiльну дiяльнiсть з iншими органiзацiями, пiдприємствами, установами.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з боку третiх осiб щодо реорганiзацiї не надходило.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Компанiї пiдготовлена вiдповiдно до Мiжнародних стандартiв фiнансової звiтностi ("МСФЗ"), випущених Радою з Мiжнародних стандартiв бухгалтерського облiку ("РМСБО"), та тлумачень, пiдготовлених Комiтетом з тлумачень МСФЗ (КТ "МСФЗ").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З деталiзованою iнформацiєю можна ознайомитися у роздiлi 29. Рiчна фiнансова звiтнiсть. Примiтки до рiчної фiнансової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Предметом основної дiяльностi пiдприємства є виробництво i реалiзацiяi насосiв, компресорiв та гiдравлiчних систем, а саме - виробництво повiтряних або вакуумних насосiв, повiтряних та iнших газових компресорiв, гiдравлiчних насосiв, обладнаних або необладнаних вимiрювальними приладами, вузлiв i деталей до насосiв, компресорiв та гiдравлiчних систем; проведення сертифiкацiйних та iнших видiв випробувань насосiв, надання сервiсних послуг, постачання запасних частин.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на пiдприємствi здiйснюється: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пiдбiр насосiв на параметри та умови експлуатацiї;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оформлення на митницi та доставку продукцiї замовникам;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шеф-монтажнi роботи;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сервiсне обслуговування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навчання персоналу обслуговуванню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Кожний виготовлений насос забезпечується запчастинами протягом всього термiну експлуатацiї.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Сьогоднi АТ "Сумський завод "Насосенергомаш" має досвiд у проектуваннi, виготовленнi та участi в експлуатацiї насосного обладнання. Пiдприємство оснащене сучасною конструкторською базою, технологiчним обладнанням та унiкальними випробувальними стендами, що не мають аналогiв у Европi та країнах СНД.</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Обсяги виробництва: за 2018 рiк склав - 1 202 729,5 тис. грн. За вiдповiдний перiод попереднього  року   обсяг   товарної    продукцiї   склав  1 039 327,7 тис. грн. Темпи виробництва ТП збiльшились на    15,7 %.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вироблено 671 штук насосiв,  в т. 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вiдцентрових - 459 шт. ( у 2017 роцi - 537 шт.);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вакуумних - 201 шт.  (у 2017 роцi - 228 шт.).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виготовлено запчастин на суму 407 656,3 тис. грн., що становить  133,5%  до  вiдповiдного   перiоду  попереднього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Освоєно та виготовлено 26 найменувань насосiв нової та модернiзованої технiки.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напрямок роботи у 2019р. - виробництво насосного обладнання для галузi "Атомна енергетика".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реалiзацiї (без ПДВ) у 2018 роцi склав 1 299 570 тис. грн., що на 169 380 тис. грн. бiльше нiж в 2017 роцi,  її величина збiльшилась на 15%. Насосного обладнання реалiзовано на суму 826 049 тис. грн., що складає 63,6 % вiд загального обсягу реалiзацiї. Собiвартiсть реалiзованої продукцiї також збiльшиласьна 27%  i складає 1 062 491 тис. 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Зовнiшньоекономiчна дiяльнiсть: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укладено договорiв в  2018 р. на суму: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1 862 490,00</w:t>
      </w:r>
      <w:r>
        <w:rPr>
          <w:rFonts w:ascii="Times New Roman CYR" w:hAnsi="Times New Roman CYR" w:cs="Times New Roman CYR"/>
          <w:sz w:val="24"/>
          <w:szCs w:val="24"/>
        </w:rPr>
        <w:tab/>
        <w:t>USD</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1 336 732 230,00 </w:t>
      </w:r>
      <w:r>
        <w:rPr>
          <w:rFonts w:ascii="Times New Roman CYR" w:hAnsi="Times New Roman CYR" w:cs="Times New Roman CYR"/>
          <w:sz w:val="24"/>
          <w:szCs w:val="24"/>
        </w:rPr>
        <w:tab/>
        <w:t>РУБ.</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1 560 314,00</w:t>
      </w:r>
      <w:r>
        <w:rPr>
          <w:rFonts w:ascii="Times New Roman CYR" w:hAnsi="Times New Roman CYR" w:cs="Times New Roman CYR"/>
          <w:sz w:val="24"/>
          <w:szCs w:val="24"/>
        </w:rPr>
        <w:tab/>
        <w:t>EUR</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Законтрактовано - 33 пропозицiї.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7  пропозицiї  по АЕС (АЕС Руппур).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вiдвантажено 58 насосiв i запчастини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загальну суму: 292 180 876 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5 457 543,00</w:t>
      </w:r>
      <w:r>
        <w:rPr>
          <w:rFonts w:ascii="Times New Roman CYR" w:hAnsi="Times New Roman CYR" w:cs="Times New Roman CYR"/>
          <w:sz w:val="24"/>
          <w:szCs w:val="24"/>
        </w:rPr>
        <w:tab/>
        <w:t>USD</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68 700 620,00</w:t>
      </w:r>
      <w:r>
        <w:rPr>
          <w:rFonts w:ascii="Times New Roman CYR" w:hAnsi="Times New Roman CYR" w:cs="Times New Roman CYR"/>
          <w:sz w:val="24"/>
          <w:szCs w:val="24"/>
        </w:rPr>
        <w:tab/>
        <w:t>РУБ.</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2 137 742,00 EUR</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2 261 310</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країни-покупцi: Нiмеччина, Росiя, Казахстан, Україна, Iндiя, Бiлорусь.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 основних покупцiв: компанiя "APPOLO-GOESSNITZ Gmbh" Нiмеччина; АО "Гiдромашсервiс", АО "ГМС Лiвгiдромаш", м. Лiвни РФ, АО "Бобруйський машзавод"; ЗАО "Нижневартовскремсервис"; ДП "НАЕК Енергоатом" г. Київ (Пiдприємство затверджене як постачальник ДП "НАЕК "Енергоатом" рiшенням №РШ-П 0.03.095-15 вiд 12.11.2015 р.); АО "Казанькомпрессормаш".</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продажу продукцiї в 2018 роцi показує, що зростає потреба у високотехнологiчному обладнаннi, такому як:</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Насоси для АЕС;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Насоси нафтовi магiстральнi;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Насоси для видобутку i переробки нафти;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Насоси енергетичнi.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Однак цей ринок обладнання є i найбiльш конкурентним. Це пояснюється перш за все зростанням конкуренцiї на зарубiжних ринках, введенням в Росiйськiй Федерацiї законодавчих актiв, якi пiдтримують росiйських виробникiв i стримують доступ iноземних товарiв, в тому числi i з України. Серед основних конкурентiв, можна видiлити, у сферi нафтових насосiв: KSB, Германiя, Ruhrpumpen, Германiя, АТ "ФГУП Турбонасос", РФ, ЗАТ "Гидрогаз", РФ, АТ "Гидроаппарат", РФ, АТ "Енергомаш (Сисерть) -Уралгiдромаш", енергетична промисловiсть: Sulzer, Швейцарiя, АТ "Сумське НВО", Україна, Flowserve B.V. США, АТ "Пролетарский завод", РФ; у сферi водяних насосiв: ТОВ "Сумський машинобудiвний завод", Україна, ТОВ "Техносила" РФ; АЕС - компанiя GANZ (Угорщина).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 шляхом реформування системи органiзацiї та управлiння пiдприємства вирiшувалися наступнi завдання: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збiльшення об'єму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оптимiзацiя структури управлiння виробничими процесами;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економiя ресурсiв пiдприємства;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покращення якостi продукцiї;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освоєння нових видiв продукцiї, розробка i реалiзацiя основних напрямiв технiчного переоснащення на пiдприємствi;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пiдвищення продуктивностi працi та заробiтної плати.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Фахiвцi АТ "Сумський завод "Насосенергомаш" постiйно вдосконалюють серiйнi машини, пiдвищують їх енергоефективнiсть i технологiчнiсть. Iз загальної кiлькостi технологiчного обладнання, що складає 931 фiзичну одиницю, встановлено та перебуває в експлуатацiї 60 одиниць важкого та унiкального технологiчного обладнання. На пiдприємствi дiє Система менеджменту якостi вiдповiдає вимогам мiжнародного стандарту ISO 9001, функцiонування яких збiльшує її авторитет на мiжнародному ринку, забезпечує збiльшення виробничих показникiв i якiсть продукцiї, а також керованiсть органiзацiї та мотивацiя персоналу. За звiтний перiод стороннiми органiзацiями було проведено 2 зовнiшнi аудити. З 11.12.18 - 14.12.18 Аудиторською групою ДП "НАЕК "Енергоатом" був проведений аудит з оцiнки АТ "Сумський завод "Насосенергомаш" як постачальника продукцiї для ДП "НАЕК" Енергоатом ", в рамках якого були розглянутi виробничi потужностi та функцiонування СМЯ АТ. Аудит був успiшним, розбiжностей не виявлено.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результатами перевiрки було видано рiшення про затвердження АТ "Сумський завод "Насосенергомаш" постачальником державного пiдприємства ""Енергоатом" на 5 рокiв.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17.12.18 - 18.12.18 - здiйснено ресертифiкацiйний наглядовий аудит СМЯ Bureau Veritas Certification на вiдповiднiсть мiжнародного стандарту ISO 9001:2015. В результатi проведення аудиту, Група з аудиту прийшла до висновку, що органiзацiя створила та зберегла свою систему менеджменту вiдповiдно до вимог стандарту та продемонструвала здатнiсть системи вiдповiдати вимогам до товарiв i послуг, що пов'язанi з сертифiкацiєю, полiтикою i завданнями. Видано Сертифiкат термiном дiї з 15.01.2019 р. по 14.01.2022 р.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 основних постачальникiв можна видiлити: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постачальники лиття: Акцiонерне товариство "Електрометалургiйний завод "Днiпроспецсталь", Товариство з обмеженою вiдповiдальнiстю "Стимул i М, ЛТД", Товариство з обмеженою вiдповiдальнiстю "Метал-Маркет", Longwear Alloys Limited, Товариство з обмеженою вiдповiдальнiстю "Вiрс", - комплектуючi: ТОВ НВП "АТЕН", м. Київ Товариство з обмеженою вiдповiдальнiстю "КОНСТРУКТОРСЬКЕ БЮРО "УКРСПЕЦМАШ", Товариство з обмеженою вiдповiдальнiстю "Бартек Україна", LONDON MBB TRADE LTD (Велика Британiя).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електродвигуни: ПАО НПО "ЕЛСIБ", м. Новосибiрськ, РФ, ООО "ТД "Руселпром", РФ, LONDON MBB TRADE LTD.</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володiє 30% у статутному капiталi ТОВ "ГМС- Днiпро". Розмiр iнвестицiй становить 0,3 тис. грн.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володiє 100% у статутному фондi ТОВ "Автостоянка". В звiтному перiодi проведено консолiдацiю. Також Компанiя володiє 101,3 тис. шт. акцiй  ПАТ "ВНДIАЕН", вартiстю 26 тис. грн., що становить 0,2255% статутного капiталу.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основних засобiв емiтента належать нерухомi основнi фонди, у тому числi: будiвлi, споруди, незавершене капiтальне будiвництво, а також рухомi основнi фонди, такi як транспортнi засоби, устаткування, обчислювальна технiка, iнструменти, прилади, iнвентар, тощо. Основнi засоби зарахованi i на баланс за фактичними витратами на їх придбання, доставку, встановлення та виготовлення. Основнi виробничi потужностi Товариства знаходяться в м. Суми. Протягом року вiдбулось збiльшення вартостi основних засобiв на на 8 338 тис. грн. (+1,5%), їх величина на 31.12.2018 р. склала 570 554 тис. грн. Збiльшення вартостi основних засобiв вiдбулося за рахунок  введення  в експлуатацiю передавальних пристроїв, а саме - Кабельної лiнiї вiддiлу прийому та зберiгання шихти. Протягом звiтного перiоду значення коефiцiєнту зносу основних фондiв вирiс на 3,6% та склав 38,2%.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станом на 01.01.2019 р. на заводi встановлено та перебуває в експлуатацiї 790 одиниць металорiзального обладнання та машин для динамiчного балансування роторiв насосного обладнання, що виготовляється заводом, 33 фiзичних одиниць ливарного обладнання, 60 фiзичних одиниць ковально-пресувальних машин, 48  фiзичних одиниць деревообробного обладнання i 128 фiзичних одиниць основного пiдйомно-транспортного обладнання. Iз загальної кiлькостi технологiчного обладнання, що складає 931 фiзичну одиницю, встановлено та перебуває в експлуатацiї 60 одиниць важкого та унiкального технологiчного обладнання.  В 2018  роцi придбано основних фондiв на суму 106 796 тис. грн., в т.ч.: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Будинки та споруди 14 495 тис. грн.</w:t>
      </w: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i обладнання 54 215 тис. грн.</w:t>
      </w: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 825 тис. грн.</w:t>
      </w:r>
      <w:r>
        <w:rPr>
          <w:rFonts w:ascii="Times New Roman CYR" w:hAnsi="Times New Roman CYR" w:cs="Times New Roman CYR"/>
          <w:sz w:val="24"/>
          <w:szCs w:val="24"/>
        </w:rPr>
        <w:tab/>
        <w:t xml:space="preserve">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малоцiннi необоротнi матерiальнi активи 2 276  тис. грн.</w:t>
      </w:r>
      <w:r>
        <w:rPr>
          <w:rFonts w:ascii="Times New Roman CYR" w:hAnsi="Times New Roman CYR" w:cs="Times New Roman CYR"/>
          <w:sz w:val="24"/>
          <w:szCs w:val="24"/>
        </w:rPr>
        <w:tab/>
        <w:t xml:space="preserve">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27 057 тис. грн.</w:t>
      </w: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прилади, iнвентар 7 928 тис. 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"Сумський завод "Насосенергомаш" утримує об'єкти соцiальної сфери, в тому числi: житлово-комунальне господарство, комбiнат громадського харчування, дитячий оздоровчий табiр,  медпункт, теплицю. Витрати на їх утримання та розвиток за 2018 рiк склали 15 436,2 тис. грн., що на 27,7 % бiльше нiж в 2017 роцi. Збiльшення витрат викликано переважно зростанням заробiтної платнi.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Треба вiдмiтити, що полiтичнi, фiнансово-економiчнi, виробничо-технологiчнi фактори мають вплив на дiяльнiсть Товариства. А зокрема, це такi як: митнi бар'єри, якi створюють проблеми у вивезеннi продукцiї, недосконалiсть податкового законодавства, конкуренцiя на ринку насосiв i її iнтенсивний розвиток. Вагомо вплинула на дiяльнiсть товариства нестабiльна ситуацiя в країнi.  Внаслiдок чого, виникають валютнi, кредитнi, соцiальнi та iншi ризики. Компанiя здiйснює свої операцiї в ходi своєї звичайної дiяльностi та керiвництво вважає, що воно вжило всi необхiднi заходи для пiдтримки економiчної стабiльностi Компанiї в цих умовах.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фiнансування дiяльностi товариства здiйснювалась за рахунок власних коштiв. На фiнансовий стан АТ "Сумський завод "Насосенергомаш" у 2018 роцi мали вплив негативнi фактори: не рiвномiрна завантаженiсть потужностей пiдприємства на протязi року, високий рiвень податкiв та iнше. Коефiцiєнт поточної лiквiдностi пiдприємства в 2018 роцi склав 1,72, що свiдчить про стабiльний фiнансовий стан пiдприємства. Вартiсть робочого капiталу склала  414 721  тис. грн., що є достатнiм для поточних потреб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роботи, послуги зросла 53 621 тис. грн. (+20,8%), її величина дорiвнює 311 879 тис. 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пiдприємства в 2019 роцi полягає в пiдвищеннi прибутковостi дiяльностi пiдприємства за рахунок збiльшення доходiв вiд реалiзацiї продукцiї пiдприємства - насосного обладнання, запасних частин, надання сервiсних робiт i послуг, розширення iснуючих ринкiв i виходу на новi ринки збуту насосної продукцiї.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розвиток пiдприємства  заплановано спрямувати 141 млн.грн., в тому числi на придбання нового обладнання  план складає 127,6 млн.грн.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2019 рiк намiченi економiчнi i технiчнi заходи на пiдприємствi, а саме:</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комплексу робiт щодо вдосконалення технологiї та органiзацiї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придбання i запуск нового технологiчного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пiдвищення якостi продукцiї, що випускається;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аналiзу вiдповiдностi дiючих конструкцiй насосного обладнання свiтовим стандартам;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модернiзацiї вузлiв насосного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скорочення термiнiв оборотностi виробничих запасiв, готової продукцiї, незавершеного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зниження собiвартостi продукцiї, що випускається.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планується продовжувати роботи по впровадженню комплексної системи автоматизацiї виробництва для управлiння замовленнями на всiх стадiях виробничого циклу. Цей iнструмент дозволить ефективно розраховувати i розподiляти завантаження устаткування, вести розрахунок виробничих потужностей, розраховувати цикли виготовлення продукцiї, i </w:t>
      </w:r>
      <w:r>
        <w:rPr>
          <w:rFonts w:ascii="Times New Roman CYR" w:hAnsi="Times New Roman CYR" w:cs="Times New Roman CYR"/>
          <w:sz w:val="24"/>
          <w:szCs w:val="24"/>
        </w:rPr>
        <w:lastRenderedPageBreak/>
        <w:t>виконувати перепланування виробництва в умовах постiйного корегування планiв виробництва пiд умови ринку.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само ведуться роботи по впровадженню систем автоматизованого проектування конструкторсько-технологiчної документацiї, що дозволить зменшити термiни розробки техдокументацiї. Данi з цих систем будуть автоматично потрапляти в систему управлiння виробництвом, що зменшить витрати робочого часу спiвробiтникiв технiчних служб на ручне введення даних.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Одним актульним питанням постає проблема пошуку реальних можливостей поповнення власних оборотних коштiв для модернiзацiї виробництва та продукцiї, що виготовляється. Це обумовлює розробку нових пiдходiв в органiзацiї роботи пiдприємтсва, перш за все:</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мiнiмiзацiї витрат шляхом вдосконалення органiзацiї виробництва.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кадровiй i соцiальнiй полiтицi пiдприємства.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 гнучкiй цiновiй полiтицi.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покращеннi споживчiх властивостей продукцiї шляхом модернiзацiї продукцiї, що випускається та освоєнням нової.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бiльш активнiй та цiлеспрямованiй маркетинговiй дiльностi на традицiйних i нових ринках.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у чiткiй постановцi мати щодо пiдвищення експортного потенцiалу.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вирiшення цих завдань спрямована робота трудового колективу пiдприємcтва.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керується наступних основних принципiв у своїй дiяльностi з дослiдження i розробки конструкторської документацiї: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Вiдповiдностi кiнцевого продукту до вимог замовника;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Вiдповiднiсть технiчного рiвня виробництва до кращим свiтовим аналогам;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Можливiсть використовувати результати дослiджень i розробок у подальшої дiяльностi.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витрати на зовнiшнi науково-дослiднi розробки становили 27 701 тис. грн. Як правило пiдприємство самостiйно не проводить наукових дослiджень, замовляючи їх проведення  в головнiй органiзацiї в Українi з питань науково-технiчного забезпечення за напрямком "насособудування",  ПАТ "ВНДIАЕН". Цi науковi дослiдження, спрямованi на промiжнi та довгостроковi перспективи. Науково-технiчна дiяльность цього напрямку пов'язана з проведенням робiт з дослiдження, проектування, створення i впровадження насосного обладнання для атомної i теплової енеретики, нафтової та хiмiчної промисловостi, гiрничо-металургiйного комплексу, водопостачання, комунального господарства та iнших основних галузей економiки.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роботи, якi проводилися в 2018 роцi: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науково-дослiднi роботи (прикладнi), пов'язанi з розробкою та створенням економiчних потокових частин та iнших конструктивних елементiв насосiв;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проектно-конструкторськi роботи зi створення нового i модернiзованого насосного обладнання.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науково-дослiдних робiт використовуються в проектуваннi насосного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вiдсутня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2B50BF" w:rsidRPr="002B50BF">
        <w:trPr>
          <w:trHeight w:val="200"/>
        </w:trPr>
        <w:tc>
          <w:tcPr>
            <w:tcW w:w="2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Персональний склад</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вищий орган управлiння Товариства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д/в</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Обирається Загальними зборами у кiлькостi 6 (шести) членiв шляхом кумулятивного голосування. До складу Наглядової ради обираються акцiонери або особи, якi представляють їхнi iнтереси (далi - представники акцiонерiв) та незалежнi члени (незалежнi директори). Наглядова рада має складатися не менш нiж на одну третину з незалежних директорiв, при цьому кiлькiсть незалежних директорiв не може становити менше двох осiб.</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При Наглядовiй радi вiдповiдно до вимог законодавства, статуту i внутрiшнiх положень утворенi (за рiшенням засiдання Наглядової ради,Протокол № 33 вiд 29.05.2018 р.) Комiтет наглядової ради з питань аудиту, Комiтет Наглядової ради з питань визначення винагороди посадовим особам i з питань призначень. У своїй дiяльностi вищезазначенi комiтети керуються Положеннями: Про комiтет Наглядової ради з питань аудиту, Про комiтет Наглядової ради з питань визначення винагороди посадовим особам i з питань призначень, затвердженими рiшенням засiдання Наглядової ради (Протокол № 33 вiд 29.05.2018 р.). </w:t>
            </w:r>
          </w:p>
        </w:tc>
        <w:tc>
          <w:tcPr>
            <w:tcW w:w="4000" w:type="dxa"/>
            <w:tcBorders>
              <w:top w:val="single" w:sz="6" w:space="0" w:color="auto"/>
              <w:left w:val="single" w:sz="6" w:space="0" w:color="auto"/>
              <w:bottom w:val="single" w:sz="6" w:space="0" w:color="auto"/>
            </w:tcBorders>
          </w:tcPr>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1) Молчанов Артьом Владiмiровiч (рос. мовою:Молчанов Артем Владимирович) - член Наглядової ради 2) Орлов Андрєй Пєтровiч (рос. мовою: Орлов Андрей Петрович) - секретар Наглядової ради (згiдно з рiшенням засiдання Наглядової ради вiд 25.04.18, Протокол №31) </w:t>
            </w:r>
          </w:p>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3) Твєрдохлєб Iгорь Борiсовiч (рос. мовою: Твердохлеб Игорь Борисович) - член Наглядової ради </w:t>
            </w:r>
          </w:p>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4) Соколов Олег Анатолiйович - Голова Наглядової ради (згiдно з рiшенням засiдання Наглядової ради вiд 25.04.18, Протокол №31)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5) Рибницька Iрина Олександрiвна - член Наглядової ради - незалежний директор 6) Назаренко Наталiя Вiкторiвна - член Наглядової ради - незалежний директор.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Комiтет наглядової ради з питань аудиту у складi наступних осiб: 1) незалежний член Наглядової ради - Назаренко Н.В. - Голова Комiтету; 2) незалежний член наглядової ради - Рибницька I.О.; 3) Голова Наглядової ради - Соколов О.А.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Комiтет Наглядової ради з питань визначення винагороди посадовим особам i з питань призначень у складi наступних осiб: 1) незалежний член Наглядової ради - Рибницька I.О.- Голова Комiтету; 2) незалежний член наглядової ради - Назаренко Н.В.; 3) Голова Наглядової ради - Соколов О.А. </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Колегiальний виконавчий орган Товариства, що здiйснює керiвництво його поточною дiяльнiстю. Правлiння пiдзвiтне Загальним зборам i Наглядовiй радi та органiзовує виконання їх рiшень. Правлiння складається з 6 (шести) членiв, якi обираються Наглядовою радою в порядку, передбаченому законодавством, Статутом Товариства, Положеннями про Наглядову раду та Положенням про Правлiння Товариства. </w:t>
            </w:r>
          </w:p>
        </w:tc>
        <w:tc>
          <w:tcPr>
            <w:tcW w:w="4000" w:type="dxa"/>
            <w:tcBorders>
              <w:top w:val="single" w:sz="6" w:space="0" w:color="auto"/>
              <w:left w:val="single" w:sz="6" w:space="0" w:color="auto"/>
              <w:bottom w:val="single" w:sz="6" w:space="0" w:color="auto"/>
            </w:tcBorders>
          </w:tcPr>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Голова Правлiння - Ковтун Олександр Миколайович; </w:t>
            </w:r>
          </w:p>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Перший заступник Голови Правлiння - Дорошенко Дмитро Євгенович Заступник Голови Правлiння - Iгнатьєва Ольга Володимирiвна; Заступник Голови Правлiння - Вернигора Свiтлана Василiвна; </w:t>
            </w:r>
          </w:p>
          <w:p w:rsidR="00195ACB"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Член Правлiння - Корнiєнко Олександр Олександрович;</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 Член Правлiння - Ященко Лариса Павлiвна.</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Вiдповiдно до Положення про </w:t>
            </w:r>
            <w:r w:rsidRPr="002B50BF">
              <w:rPr>
                <w:rFonts w:ascii="Times New Roman CYR" w:hAnsi="Times New Roman CYR" w:cs="Times New Roman CYR"/>
              </w:rPr>
              <w:lastRenderedPageBreak/>
              <w:t>Ревiзiйну комiсiю Товариства, затвердженого загальними зборами акцiонерiв Товариства (Протокол вiд 18.04.11), визнано рiчними загальними зборами акцiонерiв 25.04.18 (протокол вiд 25.04.18) таким, що втратило чиннiсть, до складу Ревiзiйної комiсiї обиралися 3 члени, серед яких простою бiльшiстю голосiв обирався Голова комiсiї.</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 xml:space="preserve">27.12.2017 р., у зв'язку зi смертю, </w:t>
            </w:r>
            <w:r w:rsidRPr="002B50BF">
              <w:rPr>
                <w:rFonts w:ascii="Times New Roman CYR" w:hAnsi="Times New Roman CYR" w:cs="Times New Roman CYR"/>
              </w:rPr>
              <w:lastRenderedPageBreak/>
              <w:t xml:space="preserve">достроково припинено повноваження Голови Ревiзiйної комiсiї Реути Володимира Дмитрiйовича без прийняття рiшення вiдповiдним органом емiтента (Загальними зборами акцiонерiв).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Рiшенням рiчних Загальних зборiв акцiонерiв (Протокол вiд 25.04.2018 р.) припинено повноваження членiв Ревiзiйної комiсiї Федоренко Свiтлани Миколаївни, Ситнiк Надiї Iванiвни у зв'язку iз закiнченням строку дiї повноважень. Замiсть посадових осiб, повноваження яких припинено, нiкого не призначено. Водночас було прийняте рiшення щодо визнання Положення про Ревiзiйну комiсiю Компанiї таким, що втратило чиннiсть. </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представник акцiонера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Соколов Олег Анатолiйович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Сумський фiлiал Харкiвського полiтехнiчного iнституту, 1983 р. "Холодильнi i компресорнi машини i  установки", Академiк Української технологiчної академiї з 2005 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"Сумский завод "Насосенергомаш", ПАТ "ВНДIАЕН", 05785448, 00220477, АТ "Сумский завод "Насосенергомаш" (05785448), Голова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"ВНДIАЕН" (00220477), Член Наглядової ради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зв'язку з закiнченням строку дiї повноважень Наглядової ради переобраний до складу Наглядової ради рiчними загальними зборами акцiонерiв 25.04.2018 р. та обраний засiданням Наглядової ради (Протокол №31 вiд 25.04.2018р.) Головою Наглядової ради. Отримує винагороду згiдно штатного розпису АТ "Сумський завод "Насосенергомаш" за виконання обов'язкiв Голови Наглядової ради Товариства. Згоди на оприлюднення iнформацiї щодо розмiру винагороди не надано. Посадова особа непогашеної судимостi за корисливi та посадовi злочини не має. Посадова особа є членом Наглядової ради АТ "ВНДIАЕН" (00220477, Україна, м. Суми, вул. 2-га Залiзнична, 2). Загальний стаж роботи - 35 рокiв. Посади, якi особа обiймала протягом останнiх 5 рокiв: Голова Наглядової ради АТ "Сумський завод "Насосенергомаш" (24.04.12 - 16.04.14, 19.04.16 - 19.04.17; 19.04.17 - 25.04.18). Особа є представником акцiонера </w:t>
      </w:r>
      <w:r>
        <w:rPr>
          <w:rFonts w:ascii="Times New Roman CYR" w:hAnsi="Times New Roman CYR" w:cs="Times New Roman CYR"/>
          <w:sz w:val="24"/>
          <w:szCs w:val="24"/>
        </w:rPr>
        <w:lastRenderedPageBreak/>
        <w:t>H.M.S. Capital Limited (HE 285433, адреса: Роману, 2 ТЛАIС ТАУЕР, офiс 601, 1070, Нiкосiя, Кiпр)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Секретар Наглядової ради, представник акцiонера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Орлов Андрєй Пєтровiч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Санкт-Петербузький державний унiверситет,2013</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 "Група "ГМС", АТ "Сумський завод "Насосенергомаш", 7719537823, 05785448, ТОВ "УК "Група "ГМС" (7719537823), Дирекцiя, Заступник генерального директора по взаємодiї з органами державної влади та адмiнiстративної дiяльностi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"Сумський завод "Насосенергомаш" (05785448), Секретар Наглядової ради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зв'язку з закiнченням строку дiї повноважень Наглядової ради переобраний Членом Наглядової ради рiчними загальними зборами акцiонерiв 25.04.2018 р. та Секретарем Наглядової ради 25.04.18 (Протокол засiдання Наглядової ради № 31). Винагороду не отримує. Посадова особа непогашеної судимостi за корисливi та посадовi злочини не має. Загальний стаж роботи 27 рокiв. 3 01.02.17 обiймає посаду Заступника генерального директора  ТОВ "УК "Група "ГМС" (м. Москва, РФ, вул. Чаянова, буд. 7). Посади, якi особа обiймала протягом останнiх 5 рокiв: 01.03.12 - 31.01.17: Заступник генерального директора по взаємодiї з органами державної влади та адмiнiстративної дiяльностi ТОВ "УК "Група "ГМС". 19.04.16 - 19.04.17; 19.04.17 - 25.04.18: Секретар Наглядової ради АТ "Сумський завод "Насосенергомаш".  Особа є представником акцiонера H.M.S. Capital Limited (HE 285433, адреса: Роману, 2 ТЛАIС ТАУЕР, офiс 601, 1070, Нiкосiя, Кiпр)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Молчанов Артьом Владiмiровiч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Росiйська економiчна академiя iм. Г.В. Плеханова, 2001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"Насосенергомаш", 05785448, Член Наглядової ради АТ "Сумський завод "Насосенергомаш" (05785448)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Винагороду не отримує. У зв'язку з закiнченням строку дiї повноважень Наглядової ради переобраний до складу Наглядової ради рiчними загальними зборами акцiонерiв 25.04.2018 р. Посадова особа непогашеної судимостi за корисливi та посадовi злочини не має. Загальний стаж роботи - 25 рокiв. Перебуває на посадах: Генерального директора ТОВ "УК "Група ГМС" (7719537823, м. Москва, РФ, вул. Чаянова, буд. 7) з 2005 р./ Президента АТ "Групи ГМС"  (7708678325, м. Москва, РФ, вул. Чаянова, буд. 7) з 2008 р. Посади, якi особа обiймала протягом останнiх 5 рокiв: Член Наглядової ради АТ "Сумський завод "Насосенергомаш" (24.04.12 - 16.04.14, 19.04.16 - 19.04.17; 19.04.17 - 25.04.18) . Особа є представником акцiонера H.M.S. Capital Limited (HE 285433, адреса: Роману, 2 ТЛАIС ТАУЕР, офiс 601, 1070, Нiкосiя, Кiпр)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Твєрдохлєб Iгорь Борiсовiч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1964</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Харкiвський полiтехнiчний iнститут, Сумська фiлiя,1986</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 "Група ГМС", 7719537823, ТОВ "УК "Група ГМС" (7719537823), Дивiзiон "Промисловi насоси", Дирекцiя НIОКР, Перший заступник керiвника дивiзiону-директор по НIОКР.</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ab/>
        <w:t xml:space="preserve">  У зв'язку з закiнченням строку дiї повноважень Наглядової ради переобраний до складу Наглядової ради рiчними загальними зборами акцiонерiв 25.04.2018 р. Винагороду не отримує. Посадова особа непогашеної судимостi за корисливi та посадовi злочини не має. Загальний стаж роботи - 32 роки. З  01.10.2015 р. обiймає посаду Першого заступника головного керуючого директора Дивiзiону - Директора по НIОКР ТОВ "УК "Група ГМС"  (7719537823, м. Москва, РФ, вул. Чаянова, буд. 7), Дивiзiон "Промисловi насоси". Посади, якi особа обiймала протягом останнiх 5 рокiв: 01.03.2011 - 30.09.2015 р.р. ТОВ "УК "Група ГМС"  (7719537823) Дивiзiон "Промисловi насоси", Дирекцiя НIОКР, Перший заступник керiвника дивiзiону-директор по НIОКР. Особа є представником акцiонера H.M.S. Capital Limited (HE 285433, адреса: Роману, 2 ТЛАIС ТАУЕР, офiс 601, 1070, Нiкосiя, Кiпр)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Незалежний директор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Рибницька Iрина Олександрiвна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Нацiональний унiверситет внутрiшнiх справ, 2003; Kingston University, London, United Kingdom;РАНГiДС (м. Москва, Росiя) 2017</w:t>
      </w: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"Промгазконсалтинг", 36898396, ТОВ "Промгазконсалтинг" (36898396), Директор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зв'язку з закiнченням строку дiї повноважень Наглядової ради обрана Членом Наглядової ради незалежним директором рiчними загальними зборами акцiонерiв 25.04.2018 р. Посадова особа непогашеної судимостi за корисливi та посадовi злочини не має. Отримує винагороду, розмiр якої затверджено рiшенням рiчних загальних зборiв акцiонерiв (Протокол вiд 25.04.2018р.). Згоди на оприлюднення iнформацiї щодо розмiру винагороди не надано. Загальний стаж роботи 17 рокiв. Перебуває на посадi Начальника юридичного вiддiлу Державного пiдприємства Уманьський лiкеро-горiлчаний завод (14216689, Україна, Черкаська обл., м. Умань, вул. Ленiнської iскри, 27) з 07.2018 р. Посади, якi особа обiймала протягом останнiх 5 рокiв: 09.2012 р. - 07.2018 р. - Директор ТОВ "Промгазконсалтинг" (36898396, Україна, м. Суми, вул. Супруна, 15). Особа є незалежним директором.</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Незалежний директор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Назаренко Наталiя Вiкторiвна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Сумський державний унiверситет, "Фiзична електронiка", 1996; "Фiнанси i кредит", 1997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зв'язку з закiнченням строку дiї повноважень Наглядової ради обрана Членом Наглядової ради незалежним директором рiчними загальними зборами акцiонерiв 25.04.2018 р. Посадова особа непогашеної судимостi за корисливi та посадовi злочини не має. Отримує винагороду, розмiр якої затверджено рiшенням рiчних загальних зборiв акцiонерiв (Протокол вiд 25.04.2018р.). Згоди на оприлюднення iнформацiї щодо розмiру винагороди не надано. Загальний стаж роботи - 29 рокiв. З 1997 р. по теперiшнiй час обiймає посаду Головного бухгалтера, експрта-оцiнювача ПП ЕОФ "АПЕКС" (30267870, Україна, м. Суми, вул. Петропавлiвська, 70). Особа є незалежним директором.</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Сумський державний унiверситет,спецiальнiсть "Технологiя машинобудування"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"Насосенергомаш", 05785448, АТ "Сумський завод "Насосенергомаш" (05785448), Голова Правлiння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зв'язку з закiнченням строку дiї повноважень виконавчого органу переобраний Головою Правлiння рiшенням засiдання Наглядової ради  (Протокол засiдання №27 вiд 19.04.18). Винагороду отримує згiдно штатного розпису Товариства за виконання обов'язкiв Голови Правлiння Товариства. Згоди на оприлюднення iнформацiї щодо розмiру винагороди не надано.Непогашеної судимостi за корисливi та посадовi злочини не має. Посадова особа не займає будь-яких посад на iнших пiдприємствах. Загальний стаж роботи - 17 рокiв. Посади, якi особа обiймала протягом останнiх 5 рокiв:  04.02.13 - 04.01.15 - АТ "Сумський завод "Насосенергомаш", начальник Вiддiлу технiчного контролю. З 05.01.2015 - 25.12.16 - АТ "Сумський завод "Насосенергомаш", Директор з якостi. 26.12.16 - 23.04.18 - АТ "Сумський завод "Насосенергомаш", Голова Правлiння.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Голови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Дорошенко Дмитро Євгенович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1976</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Сумський державний унiверситет, 2000, спецiальнiсть "Технологiя машинобудування"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"Сумський завод "Насосенергомаш", 05785448, АТ "Сумський завод "Насосенергомаш" (05785448), заступник Головного iнженера (пiдроздiл Керiвництво)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10.07.2018, обрано до 24.04.2021 року</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Обраний Першим заступником Голови Правлiння рiшенням засiдання Наглядової ради </w:t>
      </w:r>
      <w:r>
        <w:rPr>
          <w:rFonts w:ascii="Times New Roman CYR" w:hAnsi="Times New Roman CYR" w:cs="Times New Roman CYR"/>
          <w:sz w:val="24"/>
          <w:szCs w:val="24"/>
        </w:rPr>
        <w:lastRenderedPageBreak/>
        <w:t xml:space="preserve">(Протокол засiдання №38 вiд 06.07.18) у зв'язку з виходом на пенсiю та звiльненням за власним бажанням Першого заступника Голови Правлiння Нефедова Миколи Олексiйовича 09.07.18 (перебував на посадi з 24.04.2018 року; часткою в статутному капiталi емiтента не володiє; вiдсутня непогашена судимiсть за корисливi та посадовi злочини).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Винагороду отримує згiдно штатного розпису Товариства за виконання обов'язкiв Першого заступника Голови Правлiння. Згоди на оприлюднення iнформацiї щодо розмiру винагороди не надано. Непогашеної судимостi за корисливi та посадовi злочини немає. Загальний стаж роботи - 26 рокiв. Посади, якi особа обiймала протягом останнiх 5 рокiв: 04.03.13 - 21.06.13 - Головний iнженер ТОВ "Харкiвабразив" (38633740, Харкiвська обл., Нововодолазький р-н, смт. Нова Водолага, вул. Харкiвська, 144а). 25.06.13 - 03.06.16 - Директор з виробництва ТОВ "Нововодалазький абразивний завод" (38633740, Харкiвська обл., Нововодолазький р-н, смт. Нова Водолага, вул. Харкiвська, 144а). 07.06.16 - 09.07.18 - заступник Головного iнженера (пiдроздiл Керiвництво) АТ "Сумський завод "Насосенергомаш". Посадова особа не займає будь-яких посад на iнших пiдприємствах.</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Iгнатьєва Ольга Володимирiвна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Сучасна гуманiтарна академiя (м. Москва)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"Насосенергомаш", 05785448, АТ "Сумський завод "Насосенергомаш" (05785448), Заступник Голови Правлiння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У зв'язку з закiнченням строку дiї повноважень виконавчого органу переобрана Заступником Голови Правлiння рiшенням засiдання Наглядової ради  (Протокол засiдання №27 вiд 19.04.18). Винагороду отримує згiдно штатного розпису Товариства за виконання обов'язкiв Заступника Голови Правлiння. Згоди на оприлюднення iнформацiї щодо розмiру винагороди не надано. Непогашеної судимостi за корисливi та посадовi злочини не має. Посадова особа не займає будь-яких посад на iнших пiдприємствах. Загальний стаж роботи - 21 рiк. З 28.09.2009 р. перебуває на посадi Директора з закупок та логiстики АТ "Сумський завод "Насосенергомаш". Посади, якi особа обiймала протягом останнiх 5 рокiв: 23.04.12 - 23.04.15 - Член Правлiння АТ "Сумський завод "Насосенергомаш"; 23.04.15 - 23.04.18 -  Заступник Голови Правлiння АТ "Сумський завод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Вернигора Свiтлана Василiвна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нацiональний економiчний унiверситет iм. В. Гетьмана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"Насосенергомаш", 05785448, АТ "Сумський завод "Насосенергомаш" (05785448), Заступник Голови Правлiння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зв'язку з закiнченням строку дiї повноважень виконавчого органу переобрана Заступником Голови Правлiння рiшенням засiдання Наглядової ради  (Протокол засiдання №27 вiд 19.04.18). Винагороду отримує згiдно штатного розпису Товариства за виконання обов'язкiв Заступника Голови Правлiння. Згоди на оприлюднення iнформацiї щодо розмiру винагороди не надано. Непогашеної судимостi за корисливi та посадовi злочини не має. Посадова особа не займає будь-яких посад на iнших пiдприємствах. Загальний стаж роботи - 14 рокiв. З 02.06.2015 р. перебуває на посадi Директора з економiки та фiнансiв (Правлiння). Посади, якi особа обiймала протягом останнiх 5 рокiв: 2013 - 2015 р.р - Директор з економiки та фiнансiв (Керiвництво) АТ "Сумський завод "Насосенергомаш"; 23.04.15 - 23.04.18 -  Заступник Голови Правлiння АТ "Сумський завод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Корнiєнко Олександр Олександрович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"Сумський завод "Насосенергомаш", 05785448, АТ "Сумський завод "Насосенергомаш" (05785448), Член Правлiння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У зв'язку з закiнченням строку дiї повноважень виконавчого органу переобраний Членом Правлiння рiшенням засiдання Наглядової ради  (Протокол засiдання №27 вiд 19.04.18). Винагороду отримує згiдно штатного розпису Товариства за виконання обов'язкiв Члена Правлiння. Згоди на оприлюднення iнформацiї щодо розмiру винагороди не надано. Непогашеної судимостi за корисливi та посадовi злочини не має. Посадова особа не займає будь-яких посад на iнших пiдприємствах. Загальний стаж роботи - 18 рокiв. З 10.01.2017 р. обiймає посаду Директора з управлiння персоналом Товариства. Посади, якi особа обiймала протягом останнiх 5 рокiв: 01.10.2009 р. - 10.01.2017 р.р - Директор з персоналу АТ "Сумський завод </w:t>
      </w:r>
      <w:r>
        <w:rPr>
          <w:rFonts w:ascii="Times New Roman CYR" w:hAnsi="Times New Roman CYR" w:cs="Times New Roman CYR"/>
          <w:sz w:val="24"/>
          <w:szCs w:val="24"/>
        </w:rPr>
        <w:lastRenderedPageBreak/>
        <w:t xml:space="preserve">"Насосенергомаш".23.04.12 - 23.04.15, 23.04.15 - 23.04.18 - Член Правлiння АТ "Сумський завод "Насосенергомаш".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Правлiння/Головний бухгалтер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1957</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Харкiвський iнженерно-економiчний iнститут</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"Сумський завод "Насосенергомаш", 05785448, АТ "Сумський завод "Насосенергомаш"(05785448), Член Правлiння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ВАТ "Сумський завод "Насосенергомаш" (05785448), Заступник головного бухгалтера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24.04.2018,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У зв'язку з закiнченням строку дiї повноважень виконавчого органу переобрана Членом Правлiння рiшенням засiдання Наглядової ради  (Протокол засiдання №27 вiд 19.04.18). Винагороду отримує згiдно штатного розпису Товариства за виконання обов'язкiв Члена Правлiння. Згоди на оприлюднення iнформацiї щодо розмiру винагороди не надано. Непогашеної судимостi за корисливi та посадовi злочини не має. Посадова особа не займає будь-яких посад на iнших пiдприємствах. Загальний стаж роботи - 44 роки.  З 20.07.2007 р. перебуває на посадi Головного бухгалтера Товариства.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Призначена на посаду Головного бухгалтера з 20.07.2007 р. згiдно з наказом Голови правлiння ВАТ "Сумський завод "Насосергомаш" №808 вiд 19.07.2007р. на необмежений строк. Отримує винагороду згiдно трудового договору. Згоди на оприлюднення iнформацiї щодо розмiру винагороди не надано.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Ситнiк Надiя Iванiвна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Харкiвський iнженерно-економiчний iнститут, 1982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"Сумський завод "Насосенергомаш", 05785448, АТ "Сумський завод "Насосенергомаш" (05785448), Член Ревiзiйної комiсiї.</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15.04.2015,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Перебувала на посадi Члена Ревiзiйної комiсiї з моменту переобрання черговими загальними зборами акцiонерiв 15.04.2015р. Непогашеної судимостi за корисливi та посадовi злочини не має. Винагороди не отримувала. загальний стаж роботи - 44 роки. Пребуває на посадi економiста 1 категорiї цеху №5 АТ "Сумський завод "Насосенергомаш". У зв'язку закiнченням строку дiї повноважень на пiдставi рiшення Рiчних загальних зборiв Публiчного акцiонерного товариства "Сумський завод насосного та енергетичного машинобудування "Насосенергомаш" вiд 25.04.2018 року вiдбулися змiни в складi посадових осiб емiтента. Припинено повноваження Члена Ревiзiйної комiсiї Ситнiк Надiї Iванiвни. Замiсть посадової особи, повноваження якої припинено, нiкого не призначено. Посади, якi особа обiймала протягом останнiх 5 рокiв: 24.04.12 р. - 15.04.15, 15.04.15 - 25.04.18 - Член Ревiзiйної комiсiї АТ "Сумський завод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Федоренко Свiтлана Миколаївна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Сумський нацiональний аграрний унiверситет</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"Сумський завод "Насосенергомаш", 05785448, АТ "Сумський завод "Насосенергомаш"(05785448), Член Ревiзiйної комiсiї.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15.04.2015, обрано три роки</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Перебувала на посадi Члена Ревiзiйної комiсiї з моменту переобрання черговими загальними зборами акцiонерiв 15.04.2015р. Непогашеної судимостi за корисливi та посадовi злочини не має. Винагороди не отримувала. Загальний стаж роботи - 38 рокiв. З 19.01.2008р. обiймає посаду начальника бюро зведеного облiку Бухгалтерiї АТ "Сумський завод "Насосенергомаш". У зв'язку закiнченням строку дiї повноважень на пiдставi рiшення Рiчних загальних зборiв Публiчного акцiонерного товариства "Сумський завод насосного та енергетичного машинобудування "Насосенергомаш" вiд 25.04.2018 року вiдбулися змiни в складi посадових осiб емiтента. Припинено повноваження Члена Ревiзiйної комiсiї Федоренко Свiтлани Миколаївни. Замiсть посадової особи, повноваження якої припинено, нiкого не призначено. Посади, якi особа обiймала протягом останнiх 5 рокiв: 24.04.12 р. - 15.04.15, 15.04.15 - 25.04.18 - Член Ревiзiйної комiсiї АТ "Сумський завод "Насосенергомаш".</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sectPr w:rsidR="002B50BF" w:rsidSect="002B50BF">
          <w:pgSz w:w="12240" w:h="15840"/>
          <w:pgMar w:top="850" w:right="850" w:bottom="850" w:left="1400" w:header="720" w:footer="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699"/>
        <w:gridCol w:w="2126"/>
        <w:gridCol w:w="1559"/>
        <w:gridCol w:w="1512"/>
        <w:gridCol w:w="2400"/>
        <w:gridCol w:w="2771"/>
      </w:tblGrid>
      <w:tr w:rsidR="002B50BF" w:rsidRPr="002B50BF" w:rsidTr="002B50BF">
        <w:trPr>
          <w:trHeight w:val="200"/>
        </w:trPr>
        <w:tc>
          <w:tcPr>
            <w:tcW w:w="2054" w:type="dxa"/>
            <w:vMerge w:val="restart"/>
            <w:tcBorders>
              <w:top w:val="single" w:sz="6" w:space="0" w:color="auto"/>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Посада</w:t>
            </w:r>
          </w:p>
        </w:tc>
        <w:tc>
          <w:tcPr>
            <w:tcW w:w="2699"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2126"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 xml:space="preserve"> Ідентифікаційний код юридичної особи</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акцій (шт.)</w:t>
            </w:r>
          </w:p>
        </w:tc>
        <w:tc>
          <w:tcPr>
            <w:tcW w:w="1512"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за видами акцій</w:t>
            </w:r>
          </w:p>
        </w:tc>
      </w:tr>
      <w:tr w:rsidR="002B50BF" w:rsidRPr="002B50BF" w:rsidTr="002B50BF">
        <w:trPr>
          <w:trHeight w:val="200"/>
        </w:trPr>
        <w:tc>
          <w:tcPr>
            <w:tcW w:w="2054" w:type="dxa"/>
            <w:vMerge/>
            <w:tcBorders>
              <w:top w:val="nil"/>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699"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126"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1512"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b/>
                <w:bCs/>
              </w:rPr>
              <w:t>Привілейо-вані іменні</w:t>
            </w:r>
          </w:p>
        </w:tc>
      </w:tr>
      <w:tr w:rsidR="002B50BF" w:rsidRPr="002B50BF" w:rsidTr="002B50BF">
        <w:trPr>
          <w:trHeight w:val="200"/>
        </w:trPr>
        <w:tc>
          <w:tcPr>
            <w:tcW w:w="2054" w:type="dxa"/>
            <w:tcBorders>
              <w:top w:val="nil"/>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269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212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55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51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Голова Наглядової ради</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Соколов Олег Анатолiйович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1 630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0,005274</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1 630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Секретар Наглядової ради</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Орлов Андрєй Пєтровiч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0,000003236</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Наглядової ради</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Молчанов Артьом Владiмiровiч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0,000003236</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Наглядової ради</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Твєрдохлєб Iгорь Борiсовiч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0,000003236</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Наглядової ради, Незалежний директор</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Рибницька Iрина Олександрiвна</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Наглядової ради, Незалежний директор</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Назаренко Наталiя Вiкторiвна</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Голова Правлiння</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Ковтун Олександр Миколайович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Перший заступник Голови Правлiння</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Дорошенко Дмитро Євгенович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Заступник Голови Правлiння</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Iгнатьєва Ольга Володимирiвна</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Заступник Голови Правлiння</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Вернигора Свiтлана Василiвна</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Правлiння</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Корнiєнко Олександр Олександрович</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2 132</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0,006899213</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2 132</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2054"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Член Правлiння/Головний бухгалтер</w:t>
            </w:r>
          </w:p>
        </w:tc>
        <w:tc>
          <w:tcPr>
            <w:tcW w:w="269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Ященко Лариса Павлiвна</w:t>
            </w:r>
          </w:p>
        </w:tc>
        <w:tc>
          <w:tcPr>
            <w:tcW w:w="212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д/н</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115</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0,000372143</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115</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rsidTr="002B50BF">
        <w:trPr>
          <w:trHeight w:val="200"/>
        </w:trPr>
        <w:tc>
          <w:tcPr>
            <w:tcW w:w="6879" w:type="dxa"/>
            <w:gridSpan w:val="3"/>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Усього</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3 880</w:t>
            </w:r>
          </w:p>
        </w:tc>
        <w:tc>
          <w:tcPr>
            <w:tcW w:w="151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0,012555064</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3 880</w:t>
            </w:r>
          </w:p>
        </w:tc>
        <w:tc>
          <w:tcPr>
            <w:tcW w:w="277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Pr="002B50BF" w:rsidRDefault="002B50BF">
      <w:pPr>
        <w:widowControl w:val="0"/>
        <w:autoSpaceDE w:val="0"/>
        <w:autoSpaceDN w:val="0"/>
        <w:adjustRightInd w:val="0"/>
        <w:spacing w:after="0" w:line="240" w:lineRule="auto"/>
        <w:rPr>
          <w:rFonts w:ascii="Times New Roman CYR" w:hAnsi="Times New Roman CYR" w:cs="Times New Roman CYR"/>
          <w:lang w:val="uk-UA"/>
        </w:rPr>
        <w:sectPr w:rsidR="002B50BF" w:rsidRPr="002B50BF">
          <w:pgSz w:w="16838" w:h="11906" w:orient="landscape"/>
          <w:pgMar w:top="850" w:right="850" w:bottom="850" w:left="1400" w:header="720" w:footer="720" w:gutter="0"/>
          <w:cols w:space="720"/>
          <w:noEndnote/>
        </w:sectPr>
      </w:pPr>
    </w:p>
    <w:p w:rsidR="002B50BF" w:rsidRPr="00195ACB" w:rsidRDefault="002B50BF" w:rsidP="002B50BF">
      <w:pPr>
        <w:widowControl w:val="0"/>
        <w:autoSpaceDE w:val="0"/>
        <w:autoSpaceDN w:val="0"/>
        <w:adjustRightInd w:val="0"/>
        <w:spacing w:after="0" w:line="240" w:lineRule="auto"/>
        <w:rPr>
          <w:rFonts w:ascii="Times New Roman CYR" w:hAnsi="Times New Roman CYR" w:cs="Times New Roman CYR"/>
          <w:b/>
          <w:bCs/>
          <w:sz w:val="28"/>
          <w:szCs w:val="28"/>
          <w:lang w:val="uk-UA"/>
        </w:rPr>
      </w:pPr>
      <w:r w:rsidRPr="00195ACB">
        <w:rPr>
          <w:rFonts w:ascii="Times New Roman CYR" w:hAnsi="Times New Roman CYR" w:cs="Times New Roman CYR"/>
          <w:b/>
          <w:bCs/>
          <w:sz w:val="28"/>
          <w:szCs w:val="28"/>
          <w:lang w:val="uk-UA"/>
        </w:rPr>
        <w:lastRenderedPageBreak/>
        <w:t>3. Інформація про будь-які винагороди або компенсації, які виплачені посадовим особам емітента в разі їх звільнення</w:t>
      </w:r>
    </w:p>
    <w:p w:rsidR="002B50BF" w:rsidRPr="00195ACB"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Члени Наглядової ради не отримували компенсац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й у зв'язку </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з припиненням їх повноваженьна п</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дстав</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р</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шення р</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чних загальних збор</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 акц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онер</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 Публ</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чного акц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онерного товариства "Сумський завод насосного та енергетичного машинобудування "Насосенергомаш" в</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 25.04.2018 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Правлiння не отримували компенсацiй у зв'язку iз припиненням їх повноважень на пiдставi рiшень засiдань наглядової ради АТ "Сумський завод "Насосенергомаш" вiд 19.04.2018 р., вiд 06.07.18.</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sectPr w:rsidR="002B50BF" w:rsidSect="004F3489">
          <w:pgSz w:w="12240" w:h="15840"/>
          <w:pgMar w:top="850" w:right="850" w:bottom="850" w:left="1400" w:header="720" w:footer="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2B50BF" w:rsidRPr="002B50BF">
        <w:trPr>
          <w:trHeight w:val="200"/>
        </w:trPr>
        <w:tc>
          <w:tcPr>
            <w:tcW w:w="292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B50BF" w:rsidRPr="002B50BF">
        <w:trPr>
          <w:trHeight w:val="200"/>
        </w:trPr>
        <w:tc>
          <w:tcPr>
            <w:tcW w:w="292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ЕЙЧ. ЕМ. ЕС. КЕПIТАЛ ЛIМIТЕД (H.M.S. CAPITAL LIMITED)</w:t>
            </w:r>
          </w:p>
        </w:tc>
        <w:tc>
          <w:tcPr>
            <w:tcW w:w="17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HE 285433</w:t>
            </w:r>
          </w:p>
        </w:tc>
        <w:tc>
          <w:tcPr>
            <w:tcW w:w="3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1070, Кiпр, Нiкосiя, Роману, 2 ТЛАIС ТАУЕР, офiс 601</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90,606549</w:t>
            </w:r>
          </w:p>
        </w:tc>
      </w:tr>
      <w:tr w:rsidR="002B50BF" w:rsidRPr="002B50BF">
        <w:trPr>
          <w:trHeight w:val="200"/>
        </w:trPr>
        <w:tc>
          <w:tcPr>
            <w:tcW w:w="292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 юридичних осiб - власникiв менше 5% кожний</w:t>
            </w:r>
          </w:p>
        </w:tc>
        <w:tc>
          <w:tcPr>
            <w:tcW w:w="17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д/в</w:t>
            </w:r>
          </w:p>
        </w:tc>
        <w:tc>
          <w:tcPr>
            <w:tcW w:w="3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д/в, д/в, д/в, д/в</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2,81139</w:t>
            </w:r>
          </w:p>
        </w:tc>
      </w:tr>
      <w:tr w:rsidR="002B50BF" w:rsidRPr="002B50BF">
        <w:trPr>
          <w:trHeight w:val="200"/>
        </w:trPr>
        <w:tc>
          <w:tcPr>
            <w:tcW w:w="7920" w:type="dxa"/>
            <w:gridSpan w:val="3"/>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2B50BF" w:rsidRPr="002B50BF">
        <w:trPr>
          <w:trHeight w:val="200"/>
        </w:trPr>
        <w:tc>
          <w:tcPr>
            <w:tcW w:w="7920" w:type="dxa"/>
            <w:gridSpan w:val="3"/>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2351 особа  - власники пакету менше 5% кожний</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6,536312</w:t>
            </w:r>
          </w:p>
        </w:tc>
      </w:tr>
      <w:tr w:rsidR="002B50BF" w:rsidRPr="002B50BF">
        <w:trPr>
          <w:trHeight w:val="200"/>
        </w:trPr>
        <w:tc>
          <w:tcPr>
            <w:tcW w:w="7920" w:type="dxa"/>
            <w:gridSpan w:val="3"/>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 надано iнформацiю депозитарними установами: Публiчне акцiонерне товариство "Енергобанк", Публiчне</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0,045749</w:t>
            </w:r>
          </w:p>
        </w:tc>
      </w:tr>
      <w:tr w:rsidR="002B50BF" w:rsidRPr="002B50BF">
        <w:trPr>
          <w:trHeight w:val="200"/>
        </w:trPr>
        <w:tc>
          <w:tcPr>
            <w:tcW w:w="7920" w:type="dxa"/>
            <w:gridSpan w:val="3"/>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Pr="004F3489" w:rsidRDefault="002B50BF" w:rsidP="004F3489">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b/>
          <w:bCs/>
          <w:sz w:val="28"/>
          <w:szCs w:val="28"/>
        </w:rPr>
        <w:t>VII. Звіт керівництва (звіт про управління)</w:t>
      </w: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b/>
          <w:bCs/>
          <w:sz w:val="24"/>
          <w:szCs w:val="24"/>
          <w:lang w:val="uk-UA"/>
        </w:rPr>
        <w:t>1. Вірогідні перспективи подальшого розвитку емітента</w:t>
      </w: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95ACB">
        <w:rPr>
          <w:rFonts w:ascii="Times New Roman CYR" w:hAnsi="Times New Roman CYR" w:cs="Times New Roman CYR"/>
          <w:sz w:val="24"/>
          <w:szCs w:val="24"/>
          <w:lang w:val="uk-UA"/>
        </w:rPr>
        <w:t>Стратег</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 п</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дприємства у 2019 роц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спрямована на п</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двищення  прибуткової д</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яльност</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п</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дприємства - за рахунок зб</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льшення доход</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 в</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 реал</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зац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продукц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 п</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дприємства - насосного  обладнання, запасних частин, серв</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сних роб</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т та послуг,   розширення  </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снуючих ринк</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в, та  виходу на нов</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 xml:space="preserve"> ринки збуту насосної продукц</w:t>
      </w:r>
      <w:r>
        <w:rPr>
          <w:rFonts w:ascii="Times New Roman CYR" w:hAnsi="Times New Roman CYR" w:cs="Times New Roman CYR"/>
          <w:sz w:val="24"/>
          <w:szCs w:val="24"/>
        </w:rPr>
        <w:t>i</w:t>
      </w:r>
      <w:r w:rsidRPr="00195ACB">
        <w:rPr>
          <w:rFonts w:ascii="Times New Roman CYR" w:hAnsi="Times New Roman CYR" w:cs="Times New Roman CYR"/>
          <w:sz w:val="24"/>
          <w:szCs w:val="24"/>
          <w:lang w:val="uk-UA"/>
        </w:rPr>
        <w:t>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2019р.  пiдприємство планує виконати об'єм реалiзацiї в сумi 1 млрд. 514 млн.грн.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Основний напрямок - виробництво насосного обладнання для галузi "Атомна енергетика".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Продаж на ринку України  заплановано в сумi 141 млн.грн.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 продукцiї прогнозується в сумi 1 млрд. 373 млн.грн.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розвиток пiдприємства  заплановано спрямувати 141 млн.грн., в тому числi на придбання нового обладнання  план складає 127,6 млн.грн.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Адмiнiстрацiя докладає значних зусиль на поповнення портфеля замовлень для забезпечення повного завантаження працюючих, що дасть  можливiсть  збiльшити доходи пiдприємства, та, як наслiдок, збiльшити заробiтну плату робiтникам пiдприємства.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 у 2019 роцi планується виробництво та поставки нових видiв насосного обладнання i запчастин до нього по зовнiшньоекономiчних  контрактах до Росiї,  Iраку, Iндiї, Iрану, Болгарiї, Сербiї, Германiї.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Виходячи з викладеного вище,  можна стверджувати, що тiльки об'єднання зусиль адмiнiстрацiї,  трудового колективу, власникiв,  врахування позитивного досвiду роботи пiдприємств якi досягають успiхiв у своїй виробничiй дiяльностi, дасть можливiсть досягти позитивних результатiв у роботi пiдприємства у 2019 роцi,  а також у довгостроковiй перспективi.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засноване вiдповiдно до рiшення загальних зборiв акцiонерiв Закритого акцiонерного товариства "Сумський завод насосного та енергетичного машинобудування "Насосенергомаш" (протокол № 4 вiд 29 травня 1997 року), шляхом перетворення Закритого акцiонерного товариства "Сумський завод насосного та енергетичного машинобудування "Насосенергомаш" у Вiдкрите акцiонерне товариство "Сумський завод насосного та енергетичного машинобудування "Насосенергомаш" вiдповiдно до чинного на момент здiйснення перетворення Закону України "Про господарськi товариства" та законодавства України.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Товариства було змiнене на "Публiчне акцiонерне товариство "Сумський завод насосного та енергетичного машинобудування "Насосенергомаш"" на виконання вимог Закону України "Про акцiонернi товариства" вiдповiдно до рiшення загальних зборiв акцiонерiв Вiдкритого акцiонерного товариства "Сумський завод насосного та енергетичного машинобудування "Насосенергомаш" (протокол вiд 18 квiтня 2011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Товариства було змiнене на "Акцiонерне товариство "Сумський завод насосного та енергетичного машинобудування "Насосенергомаш"" у зв'язку зi змiною типу Товариства з публiчного на приватне вiдповiдно до рiшення загальних зборiв акцiонерiв Публiчного акцiонерного товариства "Сумський завод насосного та енергетичного машинобудування "Насосенергомаш" (протокол вiд 26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 Товариства - акцiонерне товариство, тип акцiонерного товариства - приватне.</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Мiсцезнаходження пiдприємства: Україна, 40011, м. Суми, Привокзальна  площа, 1.</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дiяльнiсть пiдприємства зосереджена на розробцi та виготовленнi насосного обладнання для рiзних галузей народного господарства, сервiсного обслуговування та своєчасного постачання запасних частин.</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Насосне обладнання використовується для потреб атомної та теплової енергетики, магiстральних нафтопроводiв, мелiорацiї, водопостачання, сiльського та комунального господарства, електротехнiчної, електронної, целюлозно-паперової, легкої та харчової промисловостi.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Найбiльш привабливi характеристики продукцiї акцiонерного товариства "Сумський завод "Насосенергомаш" - якiсть, надiйнiсть, економiчнiсть, тривалий строк служби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пiдприємствi дiє Система якостi, пiдтверджена мiжнародним сертифiкатом ISO 9001.  Сертифiкат мiжнародної акредитацiї одержаний вiд  фiрми "Бюро Верiтас".</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Вся вiдвантажена продукцiя у країни ближнього зарубiжжя (СНД) сертифiкована Росiйським центром сертифiкацiї.  Пiдприємство затверджене як постачальник ДП "НАЕК "Енергоатом" рiшенням №РШ-П 0.03.128-18 вiд 14.01.2019 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на пiдприємствi здiйснюється: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пiдбiр насосiв на параметри та умови експлуатацiї;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оформлення на митницi та доставку продукцiї замовникам;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шеф-монтажнi роботи;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сервiсне обслуговування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навчання персоналу обслуговуванню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обладнання;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Кожний виготовлений насос забезпечується запчастинами протягом всього термiну експлуатацiї.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Додаткова iнформацiя знаходиться у р.29 "Примiтки до фiнансової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Додаткова iнформацiя знаходиться у р.29 "Примiтки до фiнансової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власного кодексу корпоративного управлiння. Практика корпоративного управлiння емiтента здiйснюється вiдповiдно до принципiв та в рамках, визначених законодавством, Статутом та внутрiшнiми положеннями емiтента.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2B50BF" w:rsidRPr="002B50BF">
        <w:trPr>
          <w:trHeight w:val="276"/>
        </w:trPr>
        <w:tc>
          <w:tcPr>
            <w:tcW w:w="6000" w:type="dxa"/>
            <w:gridSpan w:val="2"/>
            <w:vMerge w:val="restart"/>
            <w:tcBorders>
              <w:top w:val="single" w:sz="6" w:space="0" w:color="auto"/>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позачергові</w:t>
            </w:r>
          </w:p>
        </w:tc>
      </w:tr>
      <w:tr w:rsidR="002B50BF" w:rsidRPr="002B50BF">
        <w:trPr>
          <w:trHeight w:val="200"/>
        </w:trPr>
        <w:tc>
          <w:tcPr>
            <w:tcW w:w="6000" w:type="dxa"/>
            <w:gridSpan w:val="2"/>
            <w:vMerge/>
            <w:tcBorders>
              <w:top w:val="nil"/>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25.04.2018</w:t>
            </w:r>
          </w:p>
        </w:tc>
      </w:tr>
      <w:tr w:rsidR="002B50BF" w:rsidRPr="002B50BF">
        <w:trPr>
          <w:trHeight w:val="200"/>
        </w:trPr>
        <w:tc>
          <w:tcPr>
            <w:tcW w:w="6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89,33</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Перелiк питань, що розглядалися на загальних зборах: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1. Про пiдтвердження передачi повноважень лiчильної комiсiї </w:t>
            </w:r>
            <w:r w:rsidRPr="002B50BF">
              <w:rPr>
                <w:rFonts w:ascii="Times New Roman CYR" w:hAnsi="Times New Roman CYR" w:cs="Times New Roman CYR"/>
                <w:sz w:val="24"/>
                <w:szCs w:val="24"/>
              </w:rPr>
              <w:lastRenderedPageBreak/>
              <w:t>депозитарнiй установi ТОВ "Сумський фондовий центр".</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Затвердження порядку проведення (регламенту) рiчних загальних зборiв акцiонерiв.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Звiт Голови Правлiння Товариства про результати господарської дiяльностi Товариства в 2017 роцi. Прийняття рiшення за результатами розгляду звiту.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Звiт Голови Наглядової ради Товариства за 2017 рiк. Прийняття рiшення за результатами розгляду звiту.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Звiт та висновки Ревiзiйної комiсiї Товариства за 2017 рiк. Прийняття рiшення за результатами розгляду звiту.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6. Про затвердження рiчного звiту Товариства за 2017 рiк.</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7. Про затвердження розмiру оплати працi Голови Наглядової ради Товариства, встановленого у Протоколах Наглядової ради №6 вiд 27.06.17, №20 от 16.03.18. Затвердження розмiру премiї Голови Наглядової ради Товариства, встановленого у Протоколi Наглядової ради № 6 вiд 27.06.17.</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8. Затвердження нової редакцiї Статуту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9. Затвердження нової редакцiї Положення про Наглядову раду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10. Щодо визнання Положення про Ревiзiйну комiсiю Товариства таким, що втратило чиннiсть.</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11. Про розподiл прибутку Товариства за 2017 рiк.</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12. Прийняття рiшення про припинення повноважень членiв Наглядової ради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13. Обрання членiв Наглядової ради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14. Затвердження умов цивiльно-правових договорiв, трудових договорiв (контрактiв), що укладатимуться з членами Наглядової ради Товариства; встановлення розмiру винагороди Голови Наглядової ради Товариства, незалежних директорiв Товариства. Обрання особи, яка уповноважується на пiдписання договорiв (контрактiв) з членами Наглядової ради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15. Прийняття рiшення про припинення повноважень членiв Ревiзiйної комiсiї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16. Визначення порядку розподiлу частини нерозподiленого прибутку Товариства минулих рокiв до 2017 року. Прийняття рiшення про виплату дивiдендiв, затвердження розмiру дивiдендiв за простими акцiями Товариства, а також визначення строку, порядку та способу виплати дивiдендiв.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Пропозицiї порядку денного надiйшли вiд акцiонера - власника бiльше нiж 5% акцiй у статутному капiталi емiтента,  ЕЙЧ. ЕМ. ЕС. КЕПIТАЛ ЛIМIТЕД (H.M.S. CAPITAL LIMITED), були включенi до порядку денного вiдповiдно до вимог ч.5 ст.38 ЗУ "Про акцiонернi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Пропозицiї стосовно проекту порядку денного питанням  вiд акцiонера, фiзичної особи, Голубицького Сергiя Германовича були прийнятi та розглянутi на засiданнi Наглядової ради (Протокол № 26 вiд 06.04.18).</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Результати розгляду питань порядку денного: рiчними загальними Зборами АТ були прийнятi наступнi рiшення: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1. Пiдтвердити передачу повноважень лiчильної комiсiї рiчних загальних </w:t>
            </w:r>
            <w:r w:rsidRPr="002B50BF">
              <w:rPr>
                <w:rFonts w:ascii="Times New Roman CYR" w:hAnsi="Times New Roman CYR" w:cs="Times New Roman CYR"/>
                <w:sz w:val="24"/>
                <w:szCs w:val="24"/>
              </w:rPr>
              <w:lastRenderedPageBreak/>
              <w:t>зборiв акцiонерiв Товариства депозитарнiй установi ТОВ "Сумський фондовий центр" на умовах Договору про надання послуг з виконання повноважень лiчильної комiсiї АТ "Сумський завод "Насосенергомаш" №03/П вiд 16.04.2014 р.</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Затвердити наступний порядок  проведення (регламент) рiчних загальних зборiв акцiонерiв (далi - Збори):</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Збори триватимуть до завершення розгляду всiх питань порядку денного.</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На розгляд Зборiв виносяться питання порядку денного в тiй послiдовностi, в якiй вони перелiченi в опублiкованому порядку денному.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Розгляд питань порядку денного вiдбувається за наступним регламентом:</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Для доповiдачiв - до 20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Для виступаючих - до 5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Для пояснень, зауважень, довiдок - до 3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Для заключного слова - до 10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Питання доповiдачам вiдповiдно до Положення про загальнi збори акцiонерiв подаються виключно у письмовiй формi Секретарю Зборiв i мають мiстити прiзвище та пiдпис учасника Зборiв. Питання приймаються до закiнчення обговорення вiдповiдного питання порядку денного.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Жоден з учасникiв Зборiв Товариства не має права виступати без дозволу голови Зборiв. Голова Зборiв має право перервати виступ особи, яка пiд час виступу не дотримується зазначеного регламенту та позбавити її слова.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Пiсля обговорення питання порядку денного, що розглядається, проводитиметься голосування по вiдповiдному питанню. Переривання процесу голосування забороняється. Пiд час голосування слово нiкому не надається.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 питань порядку денного голосування здiйснюватиметься з використанням бюлетенiв для голосування. Кожному питанню порядку денного вiдповiдає вiдповiдний бюлетень для голосування. Акцiонер, який бажає проголосувати, вибирає варiант голосування "ЗА", "ПРОТИ" або "УТРИМАВСЯ" вiдповiдно до свого волевиявлення, пiсля чого здає свiй бюлетень для голосування члену лiчильної комiсiї. Виключення iз загального порядку голосування становить бюлетень для обрання членiв Наглядової ради, Ревiзiйної комiсiї, де необхiдно зазначати кiлькiсть голосiв, якi акцiонер вiддає за кожного кандидата. Виправлення в бюлетенi не допускаються. Пiдрахунок голосiв за результатами голосування здiйснює лiчильна комiсiя. Згiдно рiшення Зборiв повноваження лiчильної комiсiї переданi депозитарнiй установi  ТОВ "Сумський фондовий центр".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Пiдсумки голосування оголошуються вiдразу пiсля пiдрахунку голосiв до завершення Зборiв. У разi, якщо наступне рiшення пов'язане з попереднiм, буде оголошена перерва до оголошення результатiв голосування з попереднього питання.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Акцiонер або представник акцiонера має право покинути зал до закiнчення Зборiв. При цьому його голоси не будуть враховуватися при визначеннi результатiв голосування.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Збори не можуть приймати рiшення з питань, не включених до порядку денного. Рiшення з органiзацiйних питань, пов'язаних iз процедурою проведення Зборiв, приймаються головою Зборiв.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3. Затвердити звiт Голови Правлiння Товариства про результати господарської дiяльностi Товариства в 2017 роцi.</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Затвердити звiт Голови Наглядової ради Товариства за 2017 рiк.</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Затвердити звiт та висновки Ревiзiйної комiсiї Товариства за 2017 рiк.</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6. Затвердити рiчний звiт Товариства за 2017 рiк.</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7. 1. Затвердити розмiр оплати працi Голови Наглядової ради Товариства, встановлений штатним розписом Товариства, затверджений рiшенням засiдання Наглядової ради (Протокол №6 вiд 26.07.17). Затвердити розмiр оплати працi Голови Наглядової ради Товариства, встановлений штатним розписом Товариства, затверджений рiшенням засiдання Наглядової ради (Протокол №22 вiд 16.03.18).</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Затвердити розмiр премiї Головi Наглядової ради Товариства за результатами роботи за 2016 р., встановлений рiшенням засiдання Наглядової ради (Протокол №6 вiд 27.06.17).</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8. Затвердити нову редакцiю Статуту Товариства. Доручити Головi та секретарю Зборiв пiдписати, а начальнику юридичного бюро зареєструвати нову редакцiю статуту Публiчного акцiонерного товариства "Сумський завод насосного та енергетичного машинобудування "Насосенергомаш".</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9. Затвердити нову редакцiю Положення про Наглядову раду Товариства. Доручити Головi та секретарю Зборiв пiдписати нову редакцiю Положення про Наглядову раду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10. Визнати таким, що втратило чиннiсть, Положення про Ревiзiйну комiсiю Товариства, затвердженого Загальними зборами акцiонерiв Товариства (Протокол вiд 18.04.2011 року).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11. Чистий прибуток Товариства за результатами господарської дiяльностi за 2017 рiк у розмiрi 114 188 000 грн. розподiлити таким чином:</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Вiдрахувати до резервного фонду 5 710 000 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З метою недопущення дефiциту оборотних коштiв Товариства залишок прибутку у розмiрi 108 478 000 грн. не розподiляти.</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12. Припинити повноваження всiх членiв Наглядової ради Товариства, зокрема наступних осiб:</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Молчанов Артьом Владiмiровiч (рос. мовою:Молчанов Артем Владимирович);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Новiков Андрєй Євгеньєвiч (рос. мовою: Новиков Андрей Евгеньевич);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3) Орлов Андрєй Пєтровiч (рос. мовою: Орлов Андрей Петрович);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Санкiн Максiм Олєговiч (рос. мовою: Санкин Максим Олегович);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Соколов Олег Анатолiйович;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6) Твєрдохлєб Iгорь Борiсовiч (рос. мовою: Твердохлеб Игорь Борисович);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7) Фролов Алєксандр Гєоргiєвiч (рос. мовою: Фролов Александр Георгиевич).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13. Обрати до складу Наглядової ради Товариства наступних осiб:</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Молчанов Артьом Владiмiровiч (рос. мовою:Молчанов Артем Владимирович);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2) Орлов Андрєй Пєтровiч (рос. мовою: Орлов Андрей Петрович);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Твєрдохлєб Iгорь Борiсовiч (рос. мовою: Твердохлеб Игорь Борисович);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Соколов Олег Анатолiйович;</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Рибницька Iрина Олександрiвна;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6) Назаренко Наталiя Вiкторiвна.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14. 1. Затвердити умови цивiльно-правових договорiв, що укладатимуться з членами Наглядової ради Товариства, умови трудового договору (контракту), що укладатиметься з Головою Наглядової ради Товариства. Встановити розмiр винагороди Голови Наглядової ради Товариства вiдповiдно до штатного розпису Товариства. Затвердити розмiр винагороди незалежних директорiв Товариства.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Надати повноваження на пiдписання договорiв (контрактiв) з членами Наглядової ради Товариства Головi Правлiння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15. Припинити повноваження членiв Ревiзiйної комiсiї Товариства у складi наступних осiб:</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Ситнiк Надiя Iванiвна.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Федоренко Свiтлана Миколаївна.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16. Рiшення не прийняте</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2B50BF" w:rsidRPr="002B50BF">
        <w:trPr>
          <w:trHeight w:val="276"/>
        </w:trPr>
        <w:tc>
          <w:tcPr>
            <w:tcW w:w="6000" w:type="dxa"/>
            <w:gridSpan w:val="2"/>
            <w:vMerge w:val="restart"/>
            <w:tcBorders>
              <w:top w:val="single" w:sz="6" w:space="0" w:color="auto"/>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позачергові</w:t>
            </w:r>
          </w:p>
        </w:tc>
      </w:tr>
      <w:tr w:rsidR="002B50BF" w:rsidRPr="002B50BF">
        <w:trPr>
          <w:trHeight w:val="200"/>
        </w:trPr>
        <w:tc>
          <w:tcPr>
            <w:tcW w:w="6000" w:type="dxa"/>
            <w:gridSpan w:val="2"/>
            <w:vMerge/>
            <w:tcBorders>
              <w:top w:val="nil"/>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26.12.2018</w:t>
            </w:r>
          </w:p>
        </w:tc>
      </w:tr>
      <w:tr w:rsidR="002B50BF" w:rsidRPr="002B50BF">
        <w:trPr>
          <w:trHeight w:val="200"/>
        </w:trPr>
        <w:tc>
          <w:tcPr>
            <w:tcW w:w="6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95,92</w:t>
            </w:r>
          </w:p>
        </w:tc>
      </w:tr>
      <w:tr w:rsidR="002B50BF" w:rsidRPr="002B50BF">
        <w:trPr>
          <w:trHeight w:val="200"/>
        </w:trPr>
        <w:tc>
          <w:tcPr>
            <w:tcW w:w="2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Iнiцiатор: Наглядова рада емiтента.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Перелiк питань, винесених на розгляд загальних зборiв: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Про пiдтвердження передачi повноважень лiчильної комiсiї депозитарнiй установi ТОВ "Сумський фондовий центр".</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Про затвердження порядку проведення (регламенту) Зборiв.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Про змiну типу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Про змiну найменування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Про затвердження нової редакцiї Статуту Товариства у зв'язку зi змiною типу та найменування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6. Про затвердження нової редакцiї Положення про Загальнi збори акцiонерiв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7. Про затвердження нової редакцiї Положення про Наглядову раду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8. Про затвердження нової редакцiї Положення про Правлiння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Результати розгляду питань порядку денного: позачерговими загальними Зборами АТ були прийнятi наступнi рiшення: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w:t>
            </w:r>
            <w:r w:rsidRPr="002B50BF">
              <w:rPr>
                <w:rFonts w:ascii="Times New Roman CYR" w:hAnsi="Times New Roman CYR" w:cs="Times New Roman CYR"/>
                <w:sz w:val="24"/>
                <w:szCs w:val="24"/>
              </w:rPr>
              <w:tab/>
              <w:t>Пiдтвердити передачу повноважень лiчильної комiсiї Зборiв депозитарнiй установi ТОВ "Сумський фондовий центр" на умовах Договору про надання послуг з виконання повноважень лiчильної комiсiї АТ "Сумський завод "Насосенергомаш" №03/П вiд 16.04.2014 р.</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w:t>
            </w:r>
            <w:r w:rsidRPr="002B50BF">
              <w:rPr>
                <w:rFonts w:ascii="Times New Roman CYR" w:hAnsi="Times New Roman CYR" w:cs="Times New Roman CYR"/>
                <w:sz w:val="24"/>
                <w:szCs w:val="24"/>
              </w:rPr>
              <w:tab/>
              <w:t>Затвердити наступний порядок (регламент) проведення Зборiв: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Збори триватимуть до завершення розгляду всiх питань порядку денного.</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На розгляд Зборiв виносяться питання порядку денного в тiй </w:t>
            </w:r>
            <w:r w:rsidRPr="002B50BF">
              <w:rPr>
                <w:rFonts w:ascii="Times New Roman CYR" w:hAnsi="Times New Roman CYR" w:cs="Times New Roman CYR"/>
                <w:sz w:val="24"/>
                <w:szCs w:val="24"/>
              </w:rPr>
              <w:lastRenderedPageBreak/>
              <w:t>послiдовностi, в якiй вони перелiченi в опублiкованому порядку денному.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Розгляд питань порядку денного вiдбувається за наступним регламентом:</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1) Для доповiдачiв - до 20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Для виступаючих - до 5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Для пояснень, зауважень, довiдок - до 3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Для заключного слова - до 10 хвилин.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Питання доповiдачам вiдповiдно до Положення про загальнi збори акцiонерiв подаються виключно у письмовiй формi Секретарю Зборiв i мають мiстити прiзвище та пiдпис учасника Зборiв. Питання приймаються до закiнчення обговорення вiдповiдного питання порядку денного.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Жоден з учасникiв Зборiв Товариства не має права виступати без дозволу голови Зборiв. Голова Зборiв має право перервати виступ особи, яка пiд час виступу не дотримується зазначеного регламенту та позбавити її слова.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Пiсля обговорення питання порядку денного, що розглядається, проводитиметься голосування по вiдповiдному питанню. Переривання процесу голосування забороняється. Пiд час голосування слово нiкому не надається.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 питань порядку денного голосування здiйснюватиметься з використанням бюлетенiв для голосування. Кожному питанню порядку денного вiдповiдає вiдповiдний бюлетень для голосування. Акцiонер, який бажає проголосувати, вибирає варiант голосування "ЗА", "ПРОТИ" або "УТРИМАВСЯ" вiдповiдно до свого волевиявлення, пiсля чого здає свiй бюлетень для голосування члену лiчильної комiсiї. Виправлення в бюлетенi не допускаються. Пiдрахунок голосiв за результатами голосування здiйснює лiчильна комiсiя. Згiдно рiшення Зборiв повноваження лiчильної комiсiї переданi депозитарнiй установi  ТОВ "Сумський фондовий центр".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Пiдсумки голосування оголошуються вiдразу пiсля пiдрахунку голосiв до завершення Зборiв. За пiдсумками кожного голосування складається протокол, що пiдписується представником депозитарної установи. Рiшення вважається прийнятим з моменту складання протоколу про пiдсумки голосування. Акцiонер або представник акцiонера має право покинути зал до закiнчення Зборiв. При цьому його голоси не будуть враховуватися при визначеннi результатiв голосування.</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Збори не можуть приймати рiшення з питань, не включених до порядку денного. Рiшення з органiзацiйних питань, пов'язаних iз процедурою проведення Зборiв, приймаються головою Зборiв.</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3. Змiнити тип Товариства з публiчного акцiонерного товариства на приватне акцiонерне товариство.</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4. Змiнити найменування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 xml:space="preserve"> 1) українською мовою:</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повне - з Публiчне акцiонерне товариство "Сумський завод насосного та енергетичного машинобудування "Насосенергомаш" на Акцiонерне товариство "Сумський завод насосного та енергетичного машинобудування "Насосенергомаш";</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скорочене - залишити АТ "Сумський завод "Насосенергомаш".</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2) росiйською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повне - з Публичное акционерное общество "Сумский завод насосного и энергетического машиностроения "Насосэнергомаш" на Акционерное общество "Сумский завод насосного и энергетического машиностроения "Насосэнергомаш";</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скорочене - залишити АО "Сумский завод "Насосэнергомаш".</w:t>
            </w: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195ACB">
              <w:rPr>
                <w:rFonts w:ascii="Times New Roman CYR" w:hAnsi="Times New Roman CYR" w:cs="Times New Roman CYR"/>
                <w:sz w:val="24"/>
                <w:szCs w:val="24"/>
                <w:lang w:val="en-US"/>
              </w:rPr>
              <w:t xml:space="preserve">3) </w:t>
            </w:r>
            <w:r w:rsidRPr="002B50BF">
              <w:rPr>
                <w:rFonts w:ascii="Times New Roman CYR" w:hAnsi="Times New Roman CYR" w:cs="Times New Roman CYR"/>
                <w:sz w:val="24"/>
                <w:szCs w:val="24"/>
              </w:rPr>
              <w:t>англ</w:t>
            </w:r>
            <w:r w:rsidRPr="00195ACB">
              <w:rPr>
                <w:rFonts w:ascii="Times New Roman CYR" w:hAnsi="Times New Roman CYR" w:cs="Times New Roman CYR"/>
                <w:sz w:val="24"/>
                <w:szCs w:val="24"/>
                <w:lang w:val="en-US"/>
              </w:rPr>
              <w:t>i</w:t>
            </w:r>
            <w:r w:rsidRPr="002B50BF">
              <w:rPr>
                <w:rFonts w:ascii="Times New Roman CYR" w:hAnsi="Times New Roman CYR" w:cs="Times New Roman CYR"/>
                <w:sz w:val="24"/>
                <w:szCs w:val="24"/>
              </w:rPr>
              <w:t>йською</w:t>
            </w:r>
            <w:r w:rsidRPr="00195ACB">
              <w:rPr>
                <w:rFonts w:ascii="Times New Roman CYR" w:hAnsi="Times New Roman CYR" w:cs="Times New Roman CYR"/>
                <w:sz w:val="24"/>
                <w:szCs w:val="24"/>
                <w:lang w:val="en-US"/>
              </w:rPr>
              <w:t xml:space="preserve"> </w:t>
            </w:r>
            <w:r w:rsidRPr="002B50BF">
              <w:rPr>
                <w:rFonts w:ascii="Times New Roman CYR" w:hAnsi="Times New Roman CYR" w:cs="Times New Roman CYR"/>
                <w:sz w:val="24"/>
                <w:szCs w:val="24"/>
              </w:rPr>
              <w:t>мовою</w:t>
            </w:r>
            <w:r w:rsidRPr="00195ACB">
              <w:rPr>
                <w:rFonts w:ascii="Times New Roman CYR" w:hAnsi="Times New Roman CYR" w:cs="Times New Roman CYR"/>
                <w:sz w:val="24"/>
                <w:szCs w:val="24"/>
                <w:lang w:val="en-US"/>
              </w:rPr>
              <w:t>:</w:t>
            </w: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2B50BF">
              <w:rPr>
                <w:rFonts w:ascii="Times New Roman CYR" w:hAnsi="Times New Roman CYR" w:cs="Times New Roman CYR"/>
                <w:sz w:val="24"/>
                <w:szCs w:val="24"/>
              </w:rPr>
              <w:t>повне</w:t>
            </w:r>
            <w:r w:rsidRPr="00195ACB">
              <w:rPr>
                <w:rFonts w:ascii="Times New Roman CYR" w:hAnsi="Times New Roman CYR" w:cs="Times New Roman CYR"/>
                <w:sz w:val="24"/>
                <w:szCs w:val="24"/>
                <w:lang w:val="en-US"/>
              </w:rPr>
              <w:t xml:space="preserve"> - </w:t>
            </w:r>
            <w:r w:rsidRPr="002B50BF">
              <w:rPr>
                <w:rFonts w:ascii="Times New Roman CYR" w:hAnsi="Times New Roman CYR" w:cs="Times New Roman CYR"/>
                <w:sz w:val="24"/>
                <w:szCs w:val="24"/>
              </w:rPr>
              <w:t>з</w:t>
            </w:r>
            <w:r w:rsidRPr="00195ACB">
              <w:rPr>
                <w:rFonts w:ascii="Times New Roman CYR" w:hAnsi="Times New Roman CYR" w:cs="Times New Roman CYR"/>
                <w:sz w:val="24"/>
                <w:szCs w:val="24"/>
                <w:lang w:val="en-US"/>
              </w:rPr>
              <w:t xml:space="preserve"> Public Joint Stock Company "NASOSENERGOMASH Pump &amp; Power Engineering Works Sumy" </w:t>
            </w:r>
            <w:r w:rsidRPr="002B50BF">
              <w:rPr>
                <w:rFonts w:ascii="Times New Roman CYR" w:hAnsi="Times New Roman CYR" w:cs="Times New Roman CYR"/>
                <w:sz w:val="24"/>
                <w:szCs w:val="24"/>
              </w:rPr>
              <w:t>на</w:t>
            </w:r>
            <w:r w:rsidRPr="00195ACB">
              <w:rPr>
                <w:rFonts w:ascii="Times New Roman CYR" w:hAnsi="Times New Roman CYR" w:cs="Times New Roman CYR"/>
                <w:sz w:val="24"/>
                <w:szCs w:val="24"/>
                <w:lang w:val="en-US"/>
              </w:rPr>
              <w:t xml:space="preserve"> Joint Stock Company "NASOSENERGOMASH Pump &amp; Power Engineering Works Sumy";</w:t>
            </w:r>
          </w:p>
          <w:p w:rsidR="002B50BF" w:rsidRPr="00195ACB"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en-US"/>
              </w:rPr>
            </w:pPr>
            <w:r w:rsidRPr="002B50BF">
              <w:rPr>
                <w:rFonts w:ascii="Times New Roman CYR" w:hAnsi="Times New Roman CYR" w:cs="Times New Roman CYR"/>
                <w:sz w:val="24"/>
                <w:szCs w:val="24"/>
              </w:rPr>
              <w:t>скорочене</w:t>
            </w:r>
            <w:r w:rsidRPr="00195ACB">
              <w:rPr>
                <w:rFonts w:ascii="Times New Roman CYR" w:hAnsi="Times New Roman CYR" w:cs="Times New Roman CYR"/>
                <w:sz w:val="24"/>
                <w:szCs w:val="24"/>
                <w:lang w:val="en-US"/>
              </w:rPr>
              <w:t xml:space="preserve"> - </w:t>
            </w:r>
            <w:r w:rsidRPr="002B50BF">
              <w:rPr>
                <w:rFonts w:ascii="Times New Roman CYR" w:hAnsi="Times New Roman CYR" w:cs="Times New Roman CYR"/>
                <w:sz w:val="24"/>
                <w:szCs w:val="24"/>
              </w:rPr>
              <w:t>залишити</w:t>
            </w:r>
            <w:r w:rsidRPr="00195ACB">
              <w:rPr>
                <w:rFonts w:ascii="Times New Roman CYR" w:hAnsi="Times New Roman CYR" w:cs="Times New Roman CYR"/>
                <w:sz w:val="24"/>
                <w:szCs w:val="24"/>
                <w:lang w:val="en-US"/>
              </w:rPr>
              <w:t xml:space="preserve"> JSC "NASOSENERGOMASH Sumy".</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Акцiонерне товариство "Сумський завод насосного та енергетичного машинобудування "Насосенергомаш" є повним правонаступником усiх прав та обов'язкiв Публiчного акцiонерного товариства "Сумський завод насосного та енергетичного машинобудування "Насосенергомаш".</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5. У зв'язку зi змiною типу та найменування Товариства внести змiни до Статуту Товариства шляхом викладення у новiй редакцiї. Доручити Головi i секретарю Зборiв пiдписати, а начальнику юридичного бюро забезпечити державну реєстрацiю нової редакцiї Статуту Товариства у встановленому законодавством порядку.</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6. У зв'язку з затвердженням нової редакцiї Статуту Товариства затвердити нову редакцiю Положення про Загальнi збори акцiонерiв Товариства. Доручити Головi та секретарю Зборiв пiдписати нову редакцiю Положення про Загальнi збори акцiонерiв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7. У зв'язку з затвердженням нової редакцiї Статуту Товариства затвердити нову редакцiю Положення про Наглядову раду Товариства. Доручити Головi та секретарю Зборiв пiдписати нову редакцiю Положення про Наглядову раду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sidRPr="002B50BF">
              <w:rPr>
                <w:rFonts w:ascii="Times New Roman CYR" w:hAnsi="Times New Roman CYR" w:cs="Times New Roman CYR"/>
                <w:sz w:val="24"/>
                <w:szCs w:val="24"/>
              </w:rPr>
              <w:t>8. У зв'язку з затвердженням нової редакцiї Статуту Товариства затвердити нову редакцiю Положення про Правлiння Товариства. Доручити Головi та секретарю Зборiв пiдписати нову редакцiю Положення про Правлiння Товариства.</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w:t>
      </w:r>
      <w:r>
        <w:rPr>
          <w:rFonts w:ascii="Times New Roman CYR" w:hAnsi="Times New Roman CYR" w:cs="Times New Roman CYR"/>
          <w:b/>
          <w:bCs/>
          <w:sz w:val="24"/>
          <w:szCs w:val="24"/>
        </w:rPr>
        <w:lastRenderedPageBreak/>
        <w:t xml:space="preserve">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2B50BF" w:rsidRPr="002B50BF">
        <w:trPr>
          <w:trHeight w:val="200"/>
        </w:trPr>
        <w:tc>
          <w:tcPr>
            <w:tcW w:w="81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Кількість осіб</w:t>
            </w:r>
          </w:p>
        </w:tc>
      </w:tr>
      <w:tr w:rsidR="002B50BF" w:rsidRPr="002B50BF">
        <w:trPr>
          <w:trHeight w:val="200"/>
        </w:trPr>
        <w:tc>
          <w:tcPr>
            <w:tcW w:w="81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w:t>
            </w:r>
          </w:p>
        </w:tc>
      </w:tr>
      <w:tr w:rsidR="002B50BF" w:rsidRPr="002B50BF">
        <w:trPr>
          <w:trHeight w:val="200"/>
        </w:trPr>
        <w:tc>
          <w:tcPr>
            <w:tcW w:w="81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4</w:t>
            </w:r>
          </w:p>
        </w:tc>
      </w:tr>
      <w:tr w:rsidR="002B50BF" w:rsidRPr="002B50BF">
        <w:trPr>
          <w:trHeight w:val="200"/>
        </w:trPr>
        <w:tc>
          <w:tcPr>
            <w:tcW w:w="81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239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Комiтет Наглядової ради з питань визначення винагороди посадовим особам i з питань призначень</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Засiданням Комiтету з питань аудиту(Протокол №1 вiд 03.01.19) було прийняте рiшення про затвердження Звiту за друге пiврiччя 2018р. та затвердження проекту порядку проведення конкурсу з вiдбору суб'єктiв аудиторської дiяльностi для проведення аудиту фiнансової звiтностi емiтента. 15.06.18 за результатами засiдання Комiтету з питань визначення винагороди посадовим особам i з питань призначень(Протокол №1) на розгляд та погодження Наглядовiй радi були переданi розрахунки премiї керiвникам за результатами роботи у 2017р.</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2B50BF" w:rsidRPr="002B50BF">
        <w:trPr>
          <w:trHeight w:val="200"/>
        </w:trPr>
        <w:tc>
          <w:tcPr>
            <w:tcW w:w="3000" w:type="dxa"/>
            <w:vMerge w:val="restart"/>
            <w:tcBorders>
              <w:top w:val="single" w:sz="6" w:space="0" w:color="auto"/>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Незалежний член</w:t>
            </w:r>
          </w:p>
        </w:tc>
      </w:tr>
      <w:tr w:rsidR="002B50BF" w:rsidRPr="002B50BF">
        <w:trPr>
          <w:trHeight w:val="200"/>
        </w:trPr>
        <w:tc>
          <w:tcPr>
            <w:tcW w:w="3000" w:type="dxa"/>
            <w:vMerge/>
            <w:tcBorders>
              <w:top w:val="nil"/>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b/>
                <w:bCs/>
                <w:sz w:val="24"/>
                <w:szCs w:val="24"/>
              </w:rPr>
              <w:t>Ні</w:t>
            </w: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Соколов Олег Анатолiйович</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Орлов Андрєй Пєтровiч</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секретар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Молчанов Артьом Владiмiровiч</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Твєрдохлєб Iгорь Борiсовiч</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Рибницька Iрина Олександрiвна</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Назаренко Наталiя Вiкторiвна</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r w:rsidR="002B50BF" w:rsidRPr="002B50BF">
        <w:trPr>
          <w:trHeight w:val="200"/>
        </w:trPr>
        <w:tc>
          <w:tcPr>
            <w:tcW w:w="3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 обраннi членiв Комiтетiв враховується їх професiйна пiдготовка, знання, досвiд та компетенцiя, iншi спецiальнi навички, необхiднi для здiйснення членами Комiтету своїх повноважень, наявнiсть можливостей та часу для виконання функцiй члена Комiтетiв або декiлькох комiтетiв Наглядової ради, якщо член Комiтету одночасно задiяний в роботi iнших комiтетiв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2018р. проведено 35 засiдань Наглядової ради емiтента.</w:t>
      </w:r>
    </w:p>
    <w:p w:rsidR="002B50BF" w:rsidRPr="004F34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lastRenderedPageBreak/>
        <w:t>Приймалися рiшення стосовно надання згод на вчинення правочинiв, з питань органiзацiї та скликання загальних зборiв, з питань затвердження органiзацiйної структури емiтента, з питань обрання та припинення повноважень виконавчого органу, затверджен</w:t>
      </w:r>
      <w:r w:rsidR="004F3489">
        <w:rPr>
          <w:rFonts w:ascii="Times New Roman CYR" w:hAnsi="Times New Roman CYR" w:cs="Times New Roman CYR"/>
          <w:sz w:val="24"/>
          <w:szCs w:val="24"/>
        </w:rPr>
        <w:t>ня умов вiдповiдних контрактiв.</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Винагороду отримує Голова Наглядової ради згiдно штатного розпису Товариства. Незалежнi директори отримують винагороду, розмiр якої затверджено рiшенням рiчних загальних зборiв акцiонерiв (Протокол вiд 25.04.2018р.). Iншi члени Наглядової ради винагороди не отримують.</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2B50BF" w:rsidRPr="002B50BF">
        <w:trPr>
          <w:trHeight w:val="200"/>
        </w:trPr>
        <w:tc>
          <w:tcPr>
            <w:tcW w:w="5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b/>
                <w:bCs/>
                <w:sz w:val="24"/>
                <w:szCs w:val="24"/>
              </w:rPr>
              <w:t>Функціональні обов'язки</w:t>
            </w:r>
          </w:p>
        </w:tc>
      </w:tr>
      <w:tr w:rsidR="002B50BF" w:rsidRPr="002B50BF">
        <w:trPr>
          <w:trHeight w:val="200"/>
        </w:trPr>
        <w:tc>
          <w:tcPr>
            <w:tcW w:w="5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19.04.2018р. Наглядовою радою АТ "Сумський завод "Насосенергомаш" (Протокол засiдання №27 вiд 19.04.18) було прийняте рiшення обрати Правлiння Товариства у наступному складi: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Голова Правлiння -  Ковтун Олександр Миколайович;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Перший заступник Голови Правлiння - Нефедов Микола Олексiйович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Заступник Голови Правлiння - Iгнатьєва Ольга Володимирiвна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Заступник Голови Правлiння - Вернигора Свiтлана Василiвна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Член Правлiння - Корнiєнко Олександр Олександрович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Член Правлiння  - Ященко Лариса Павлiвна. Складу Правлiння приступити до виконання посадових обов'язкiв з 24.04.18. Строк повноважень - 3 роки.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06.07.2018р. Наглядовою радою АТ "Сумський завод "Насосенергомаш" (Протокол засiдання №38 вiд 06.07.18) у зв'язку з виходом на пенсiю та звiльненням за власним бажанням було прийняте рiшення про припинення повноважень Першого заступника Голови Правлiння Нефедова Миколи Олексiйовича та обрання Першим </w:t>
            </w:r>
            <w:r w:rsidRPr="002B50BF">
              <w:rPr>
                <w:rFonts w:ascii="Times New Roman CYR" w:hAnsi="Times New Roman CYR" w:cs="Times New Roman CYR"/>
                <w:sz w:val="24"/>
                <w:szCs w:val="24"/>
              </w:rPr>
              <w:lastRenderedPageBreak/>
              <w:t>заступником Голови Правлiння Дорошенка Дмитра Євгеновича (приступити до виконання посадових обов'язкiв з 10.07.18.) Строк, на який обрано особу - до 24.04.2021 року.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c>
          <w:tcPr>
            <w:tcW w:w="5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До компетенцiї Правлiння належать всi питання дiяльностi Товариства, за винятком тих, що вiднесенi до компетенцiї Загальних зборiв та Наглядової ради нормами законодавства та Статутом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Повноваження Голови 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Згiдно Статуту Товариства Голова правлiння має право: 1) самостiйно розпоряджатись коштами та майном Товариства, укладати договори, правочини, здiйснювати операцiї, в тому числi укладати кредитнi договори, договори про надання майна Товариства в заставу, iпотеку, тощо, договори про видачу вiд iменi Товариства фiнансових гарантiй та поручительств, якщо цiна договору, розмiр правочину чи операцiї або вартiсть майна, що складає предмет договору, правочину чи операцiї, не перебiльшує суми, визначеної вiдповiдним рiшенням Наглядової ради Товариства;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 вiдкривати поточнi та iншi рахунки в будь-якому банку України та за кордоном для зберiгання коштiв та здiйснення усiх видiв розрахункiв, кредитiв i касових операцiй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3) приймати рiшення за погодженням з Наглядовою радою щодо вступу Товариства </w:t>
            </w:r>
            <w:r w:rsidRPr="002B50BF">
              <w:rPr>
                <w:rFonts w:ascii="Times New Roman CYR" w:hAnsi="Times New Roman CYR" w:cs="Times New Roman CYR"/>
                <w:sz w:val="24"/>
                <w:szCs w:val="24"/>
              </w:rPr>
              <w:lastRenderedPageBreak/>
              <w:t>до мiжнародних органiзацiй та перерахування членських внескiв до них;</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представляти Товариство у стосунках з фiзичними та юридичними особами;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 керувати поточними справами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6) пiдписувати установчi документи про створення нових пiдприємств, господарських товариств та без доручення приймати участь (голосувати) на установчих зборах чи зборах учасникiв (акцiонерiв) новостворених пiдприємств, господарських товариств з урахуванням обмежень, визначених цим Статутом;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7) видавати доручення вiд iменi Товариства в рамках своїх повноважень, визначених чинним законодавством України, цим Статутом та Положенням Товариства &lt;Про Правлiння Товариства&gt;;</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8) затверджувати штат, приймати на роботу та звiльняти працiвникiв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9) пiдписувати вiд iменi власника колективний договiр з уповноваженим представником трудового колективу;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10) вживати заходiв щодо заохочення працiвникiв Товариства та накладання на них стягнення;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11) розподiляти обов'язки мiж членами 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12) виступати вiд iменi Правлiння на Загальних зборах та засiданнях Наглядової ради Товариства;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13) готувати пропозицiї Наглядовiй радi про анулювання акцiй чи продаж ранiше викуплених Товариством акцiй;</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14) готувати пропозицiї Наглядовiй радi про розмiщення Товариством iнших цiнних паперiв, крiм акцiй, за винятком податкових векселiв, про порядок та умови їх випуску, а також про викуп розмiщених Товариством iнших, крiм акцiй, цiнних паперiв;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15) iнiцiювати скликання засiдання Наглядової ради Товариства, виносити питання на розгляд Наглядової ради Товариства та приймати участь у засiданнях Наглядової ради Товариства з правом дорадчого голосу;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16) вимагати скликання Наглядовою радою </w:t>
            </w:r>
            <w:r w:rsidRPr="002B50BF">
              <w:rPr>
                <w:rFonts w:ascii="Times New Roman CYR" w:hAnsi="Times New Roman CYR" w:cs="Times New Roman CYR"/>
                <w:sz w:val="24"/>
                <w:szCs w:val="24"/>
              </w:rPr>
              <w:lastRenderedPageBreak/>
              <w:t>Товариства позачергових Загальних зборiв у разi порушення провадження про визнання Товариства банкрутом або необхiдностi вчинення значного правочину, а також в iнших випадках, передбачених чинним законодавством України та цим Статутом;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17) виконувати iншi функцiї, якi випливають зi Статуту Товариства, чинного законодавства України або передаються Правлiнню за рiшенням Загальних зборiв та/або Наглядової ради Товариства.</w:t>
            </w:r>
          </w:p>
        </w:tc>
      </w:tr>
      <w:tr w:rsidR="002B50BF" w:rsidRPr="002B50BF">
        <w:trPr>
          <w:trHeight w:val="200"/>
        </w:trPr>
        <w:tc>
          <w:tcPr>
            <w:tcW w:w="5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У 2018 роцi було проведено 11 засiдань Правлiння АТ "Сумський завод "Насосенергомаш".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Приймалися рiшення стосовно списання основних засобiв АТ, списання дебiторських та кредиторських заборгованостей як безнадiйних, надання благодiйної допомоги, фiнансової благодiйної допомоги, матерiальної допомоги.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2B50BF" w:rsidRPr="004F3489" w:rsidRDefault="004F3489">
      <w:pPr>
        <w:widowControl w:val="0"/>
        <w:autoSpaceDE w:val="0"/>
        <w:autoSpaceDN w:val="0"/>
        <w:adjustRightInd w:val="0"/>
        <w:spacing w:after="0" w:line="240" w:lineRule="auto"/>
        <w:rPr>
          <w:rFonts w:ascii="Times New Roman CYR" w:hAnsi="Times New Roman CYR" w:cs="Times New Roman CYR"/>
          <w:sz w:val="24"/>
          <w:szCs w:val="24"/>
          <w:lang w:val="uk-UA"/>
        </w:rPr>
      </w:pPr>
      <w:r>
        <w:rPr>
          <w:rFonts w:ascii="Times New Roman CYR" w:hAnsi="Times New Roman CYR" w:cs="Times New Roman CYR"/>
          <w:sz w:val="24"/>
          <w:szCs w:val="24"/>
        </w:rPr>
        <w:t xml:space="preserve">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2</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Не належить до компетенції жодного органу</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Затвердження планів діяльності (бізнес-</w:t>
            </w:r>
            <w:r w:rsidRPr="002B50BF">
              <w:rPr>
                <w:rFonts w:ascii="Times New Roman CYR" w:hAnsi="Times New Roman CYR" w:cs="Times New Roman CYR"/>
                <w:sz w:val="24"/>
                <w:szCs w:val="24"/>
              </w:rPr>
              <w:lastRenderedPageBreak/>
              <w:t>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4884"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216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Положення про Комiтет Наглядової ради з питань аудитуПоложення про Комiтет Наглядової ради з питань визначення винагороди посадовим особам i з питань призначень</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 акціонери можуть отримати інформацію про діяльність вашого акціонерного </w:t>
      </w:r>
      <w:r>
        <w:rPr>
          <w:rFonts w:ascii="Times New Roman CYR" w:hAnsi="Times New Roman CYR" w:cs="Times New Roman CYR"/>
          <w:b/>
          <w:bCs/>
          <w:sz w:val="24"/>
          <w:szCs w:val="24"/>
        </w:rPr>
        <w:lastRenderedPageBreak/>
        <w:t>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646"/>
        <w:gridCol w:w="1125"/>
        <w:gridCol w:w="1171"/>
        <w:gridCol w:w="1354"/>
      </w:tblGrid>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розповсюджується на загальних зборах</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r>
      <w:tr w:rsidR="002B50BF" w:rsidRPr="002B50BF" w:rsidTr="004F3489">
        <w:trPr>
          <w:trHeight w:val="182"/>
        </w:trPr>
        <w:tc>
          <w:tcPr>
            <w:tcW w:w="27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64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125"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Ні</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4F3489">
            <w:pPr>
              <w:widowControl w:val="0"/>
              <w:autoSpaceDE w:val="0"/>
              <w:autoSpaceDN w:val="0"/>
              <w:adjustRightInd w:val="0"/>
              <w:spacing w:after="0" w:line="240" w:lineRule="auto"/>
              <w:jc w:val="center"/>
              <w:rPr>
                <w:rFonts w:ascii="Times New Roman CYR" w:hAnsi="Times New Roman CYR" w:cs="Times New Roman CYR"/>
                <w:sz w:val="24"/>
                <w:szCs w:val="24"/>
              </w:rPr>
            </w:pPr>
            <w:r w:rsidRPr="004F3489">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6840" w:type="dxa"/>
            <w:gridSpan w:val="2"/>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X</w:t>
            </w:r>
          </w:p>
        </w:tc>
      </w:tr>
      <w:tr w:rsidR="002B50BF" w:rsidRPr="002B50BF">
        <w:trPr>
          <w:trHeight w:val="200"/>
        </w:trPr>
        <w:tc>
          <w:tcPr>
            <w:tcW w:w="1596"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Рiшенням Рiчних загальних зборiв Публiчного акцiонерного товариства "Сумський завод насосного та енергетичного машинобудування "Насосенергомаш" вiд 25.04.2018 року</w:t>
            </w:r>
            <w:r w:rsidR="004F3489">
              <w:rPr>
                <w:rFonts w:ascii="Times New Roman CYR" w:hAnsi="Times New Roman CYR" w:cs="Times New Roman CYR"/>
                <w:sz w:val="24"/>
                <w:szCs w:val="24"/>
                <w:lang w:val="uk-UA"/>
              </w:rPr>
              <w:t xml:space="preserve"> </w:t>
            </w:r>
            <w:r w:rsidR="004F3489" w:rsidRPr="004F3489">
              <w:rPr>
                <w:rFonts w:ascii="Times New Roman CYR" w:hAnsi="Times New Roman CYR" w:cs="Times New Roman CYR"/>
                <w:sz w:val="24"/>
                <w:szCs w:val="24"/>
              </w:rPr>
              <w:t>затверджено звіт та висновки Ревізійної комісії Товариства за 2017 рік;</w:t>
            </w:r>
            <w:r w:rsidR="004F3489">
              <w:rPr>
                <w:rFonts w:ascii="Times New Roman CYR" w:hAnsi="Times New Roman CYR" w:cs="Times New Roman CYR"/>
                <w:sz w:val="24"/>
                <w:szCs w:val="24"/>
                <w:lang w:val="uk-UA"/>
              </w:rPr>
              <w:t xml:space="preserve"> </w:t>
            </w:r>
            <w:r w:rsidRPr="002B50BF">
              <w:rPr>
                <w:rFonts w:ascii="Times New Roman CYR" w:hAnsi="Times New Roman CYR" w:cs="Times New Roman CYR"/>
                <w:sz w:val="24"/>
                <w:szCs w:val="24"/>
              </w:rPr>
              <w:t>припинено повноваження Членiв Ревiзiйної комiсiї Федоренко Свiтлани Миколаївни. Ситнiк Надiї Iванiвни. Замiсть посадових осiб, повноваження яких припинено, нiкого не призначено. Положення про Ревiзiйну комiсiю Товариства цим же рiшенням було визнано таким, що втратило чиннiсть.</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2828"/>
        <w:gridCol w:w="4172"/>
        <w:gridCol w:w="2000"/>
      </w:tblGrid>
      <w:tr w:rsidR="002B50BF" w:rsidRPr="002B50BF" w:rsidTr="004F3489">
        <w:trPr>
          <w:trHeight w:val="200"/>
        </w:trPr>
        <w:tc>
          <w:tcPr>
            <w:tcW w:w="892"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 з/п</w:t>
            </w:r>
          </w:p>
        </w:tc>
        <w:tc>
          <w:tcPr>
            <w:tcW w:w="2828"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w:t>
            </w:r>
            <w:r w:rsidRPr="002B50BF">
              <w:rPr>
                <w:rFonts w:ascii="Times New Roman CYR" w:hAnsi="Times New Roman CYR" w:cs="Times New Roman CYR"/>
                <w:b/>
                <w:bCs/>
                <w:sz w:val="24"/>
                <w:szCs w:val="24"/>
              </w:rPr>
              <w:lastRenderedPageBreak/>
              <w:t>батькові (за наявності) фізичної особи - власника (власників) значного пакета акцій</w:t>
            </w:r>
          </w:p>
        </w:tc>
        <w:tc>
          <w:tcPr>
            <w:tcW w:w="4172"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lastRenderedPageBreak/>
              <w:t xml:space="preserve">Ідентифікаційний код згідно з Єдиним державним реєстром юридичних осіб, фізичних осіб - підприємців та громадських </w:t>
            </w:r>
            <w:r w:rsidRPr="002B50BF">
              <w:rPr>
                <w:rFonts w:ascii="Times New Roman CYR" w:hAnsi="Times New Roman CYR" w:cs="Times New Roman CYR"/>
                <w:b/>
                <w:bCs/>
                <w:sz w:val="24"/>
                <w:szCs w:val="24"/>
              </w:rPr>
              <w:lastRenderedPageBreak/>
              <w:t>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lastRenderedPageBreak/>
              <w:t xml:space="preserve">Розмір частки акціонера (власника) (у відсотках до </w:t>
            </w:r>
            <w:r w:rsidRPr="002B50BF">
              <w:rPr>
                <w:rFonts w:ascii="Times New Roman CYR" w:hAnsi="Times New Roman CYR" w:cs="Times New Roman CYR"/>
                <w:b/>
                <w:bCs/>
                <w:sz w:val="24"/>
                <w:szCs w:val="24"/>
              </w:rPr>
              <w:lastRenderedPageBreak/>
              <w:t>статутного капіталу)</w:t>
            </w:r>
          </w:p>
        </w:tc>
      </w:tr>
      <w:tr w:rsidR="002B50BF" w:rsidRPr="002B50BF" w:rsidTr="004F3489">
        <w:trPr>
          <w:trHeight w:val="200"/>
        </w:trPr>
        <w:tc>
          <w:tcPr>
            <w:tcW w:w="892"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1</w:t>
            </w:r>
          </w:p>
        </w:tc>
        <w:tc>
          <w:tcPr>
            <w:tcW w:w="2828" w:type="dxa"/>
            <w:tcBorders>
              <w:top w:val="single" w:sz="6" w:space="0" w:color="auto"/>
              <w:left w:val="single" w:sz="6" w:space="0" w:color="auto"/>
              <w:bottom w:val="single" w:sz="6" w:space="0" w:color="auto"/>
              <w:right w:val="single" w:sz="6" w:space="0" w:color="auto"/>
            </w:tcBorders>
          </w:tcPr>
          <w:p w:rsidR="002B50BF" w:rsidRPr="002B50BF" w:rsidRDefault="008165BA">
            <w:pPr>
              <w:widowControl w:val="0"/>
              <w:autoSpaceDE w:val="0"/>
              <w:autoSpaceDN w:val="0"/>
              <w:adjustRightInd w:val="0"/>
              <w:spacing w:after="0" w:line="240" w:lineRule="auto"/>
              <w:jc w:val="center"/>
              <w:rPr>
                <w:rFonts w:ascii="Times New Roman CYR" w:hAnsi="Times New Roman CYR" w:cs="Times New Roman CYR"/>
                <w:sz w:val="24"/>
                <w:szCs w:val="24"/>
              </w:rPr>
            </w:pPr>
            <w:r w:rsidRPr="008165BA">
              <w:rPr>
                <w:rFonts w:ascii="Times New Roman CYR" w:hAnsi="Times New Roman CYR" w:cs="Times New Roman CYR"/>
                <w:sz w:val="24"/>
                <w:szCs w:val="24"/>
              </w:rPr>
              <w:t>ЕЙЧ. ЕМ. ЕС. КЕПIТАЛ ЛIМIТЕД (H.M.S. CAPITAL LIMITED)</w:t>
            </w:r>
          </w:p>
        </w:tc>
        <w:tc>
          <w:tcPr>
            <w:tcW w:w="4172"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НЕ 285433</w:t>
            </w: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90,6065</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2B50BF" w:rsidRPr="002B50BF">
        <w:trPr>
          <w:trHeight w:val="200"/>
        </w:trPr>
        <w:tc>
          <w:tcPr>
            <w:tcW w:w="1892"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виникнення обмеження</w:t>
            </w:r>
          </w:p>
        </w:tc>
      </w:tr>
      <w:tr w:rsidR="002B50BF" w:rsidRPr="002B50BF">
        <w:trPr>
          <w:trHeight w:val="200"/>
        </w:trPr>
        <w:tc>
          <w:tcPr>
            <w:tcW w:w="1892"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Обмежено право участi та голосування акцiонерiв, цiннi папери яких не виконали вимоги пункту 10 роздiлу VI Закону України "Про Депозитарну систему Ураїни", що не суперечить чинному законодавтсву та внутрiшнiм положенням емiтента</w:t>
            </w:r>
          </w:p>
        </w:tc>
        <w:tc>
          <w:tcPr>
            <w:tcW w:w="2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Встановлюється Статутом та внутрiшнiми положеннями емiтента.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Обрання та припинення повноважень членiв Наглядової ради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Наглядова рада обирається Загальними зборами у кiлькостi 6 (шести) членiв шляхом кумулятивного голосування. Члени Правлiння не можуть бути одночасно членами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Членом Наглядової ради може бути лише фiзична особа. До складу Наглядової ради обираються акцiонери або особи, якi представляють їхнi iнтереси (далi - представники акцiонерiв) та незалежнi члени (незалежнi директори). Наглядова рада має складатися не менш нiж на одну третину з незалежних директорiв, при цьому кiлькiсть незалежних директорiв не може становити менше двох осiб.</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Члени Наглядової ради обираються та вiдкликаються Загальними зборами. Члени Наглядової ради обираються Загальними зборами строком на 3 (три) роки.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Повноваження члена Наглядової ради дiйснi з моменту його обрання Загальними зборами.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Член Наглядової ради, обраний як представник акцiонера або групи акцiонерiв, може бути замiнений таким акцiонером (групою акцiонерiв) у будь-який час. У разi замiни члена Наглядової ради - представника акцiонера (групи акцiонерiв) повноваження вiдкликаного члена Наглядової ради припиняються, а новий член Наглядової ради набуває повноважень з моменту </w:t>
      </w:r>
      <w:r>
        <w:rPr>
          <w:rFonts w:ascii="Times New Roman CYR" w:hAnsi="Times New Roman CYR" w:cs="Times New Roman CYR"/>
          <w:sz w:val="24"/>
          <w:szCs w:val="24"/>
        </w:rPr>
        <w:lastRenderedPageBreak/>
        <w:t xml:space="preserve">отримання Товариством письмового повiдомлення вiд акцiонера (групи акцiонерiв), представником якого (яких) є вiдповiдний член Наглядової ради.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Акцiонер (акцiонери), представник якого (яких) обраний членом Наглядової ради, може обмежити повноваження свого (їхнього) представника як члена Наглядової ради. Акцiонери та член Наглядової ради, який є їхнiм представником, несуть солiдарну вiдповiдальнiсть за вiдшкодування збиткiв, завданих Товариству таким членом Наглядової ради.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Незалежний член Наглядової ради (незалежний директор) - член Наглядової ради, на якого вiдсутнiй будь-який влив з боку iнших осiб у процесi прийняття рiшень пiд час виконання обов'язкiв незалежного директора. Незалежним директором може бути обрана фiзична особа яка вiдповiдає критерiям та вимогам встановленим законодавством та Положенням про Наглядову раду.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Одна й та сама особа може обиратися до складу Наглядової ради неодноразово.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У разi якщо членом Наглядової ради обрано особу, яка була Головою або членом Правлiння, така особа не має права протягом трьох рокiв з моменту припинення її повноважень як Голови або члена Правлiння вносити пропозицiї щодо кандидатур аудитора Товариства та не має права голосу пiд час голосування з питання обрання аудитора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членами Наглядової ради з їх числа простою бiльшiстю голосiв вiд кiлькiсного складу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Головою Наглядової ради не може бути обрано члена Наглядової ради, який протягом попереднього року був Головою Правлiння. Наглядова рада має право в будь-який час переобрати Голову Наглядової ради.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припинення повноважень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 складу Наглядової ради. У такому разi рiшення про припинення повноважень членiв Наглядової ради приймається Загальними зборами простою бiльшiстю голосiв акцiонерiв, якi зареєструвалися для участi у Загальних зборах та є власниками голосуючих з вiдповiдного питання акцiй.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обраний як представник акцiонера або групи акцiонерiв вiдповiдно до законодавства, може бути замiнений таким акцiонером або групою акцiонерiв у будь-який час без подальшого переобрання всього складу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 рiшення Загальних зборiв повноваження члена Наглядової ради припиняються: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його бажанням за умови письмового повiдомлення про це Товариства за два тижнi;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разi неможливостi виконання обов'язкiв члена Наглядової ради за станом здоров'я;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разi смертi, визнання його недiєздатним, обмежено дiєздатним, безвiсно вiдсутнiм, померлим;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отримання Товариством письмового повiдомлення про замiну члена Наглядової ради, який є представником акцiонера.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припиненням повноважень члена Наглядової ради одночасно припиняється дiя договору (контракту), укладеного з ним.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незалежний директор протягом строку своїх повноважень перестає вiдповiдати вимогам, визначеним законодавством, вiн повинен скласти свої повноваження достроково шляхом подання вiдповiдного письмового повiдомлення Товариству.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кiлькiсть членiв Наглядової ради, повноваження яких дiйснi, становить половину або менше половини її кiлькiсного складу, Товариство протягом 3 (трьох) мiсяцiв має скликати позачерговi Загальнi збори для обрання всього складу Наглядової ради, i Наглядова рада не може приймати рiшення, крiм рiшень з питань скликання позачергових Загальних зборiв для </w:t>
      </w:r>
      <w:r>
        <w:rPr>
          <w:rFonts w:ascii="Times New Roman CYR" w:hAnsi="Times New Roman CYR" w:cs="Times New Roman CYR"/>
          <w:sz w:val="24"/>
          <w:szCs w:val="24"/>
        </w:rPr>
        <w:lastRenderedPageBreak/>
        <w:t>обрання всього складу Наглядової ради.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членiв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складається з 6 (шести) членiв, якi обираються Наглядовою радою в порядку, передбаченому законодавством, цим Статутом, Положеннями про Наглядову раду та Положенням про Правлiння.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повноважень Правлiння визначається рiшенням Наглядової ради, яким обрано новий склад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та/або будь-якого з членiв Правлiння припиняються за рiшенням Наглядової ради. Повноваження Голови та/або будь-якого з членiв Правлiння можуть бути припиненi Наглядовою радою у будь-який час та з будь-яких пiдстав.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членами Правлiння укладаються трудовi контракти (строковi трудовi договори) на умовах, затверджених Наглядовою радою, якими визначаються умови здiйснення ними їх обов'язкiв, розмiр та порядок виплати винагороди, гарантiї та компенсацiї тощо. Контракт обов'язково повинен мiстити умову, вiдповiдно до якої строк дiї контракту закiнчується у разi припинення повноважень Голови або члена Правлiння в порядку, передбаченому законодавством, цим Статутом та Положенням про Правлiння. Текст контракту попередньо затверджується Наглядовою радою, яка одночасно визначає особу, уповноважену пiдписати контракт вiд iменi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отримували компенсацiй у зв'язку iз припиненням їх повноваженьна пiдставi рiшення рiчних загальних зборiв акцiонерiв Публiчного акцiонерного товариства "Сумський завод насосного та енергетичного машинобудування "Насосенергомаш" вiд 25.04.2018 р.</w:t>
      </w:r>
    </w:p>
    <w:p w:rsidR="002B50BF" w:rsidRPr="008165BA"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 xml:space="preserve">Члени Правлiння не отримували компенсацiй у зв'язку iз припиненням їх повноважень на пiдставi рiшень засiдань наглядової ради АТ "Сумський завод "Насосенергомаш" вiд 19.04.2018 </w:t>
      </w:r>
      <w:r w:rsidR="008165BA">
        <w:rPr>
          <w:rFonts w:ascii="Times New Roman CYR" w:hAnsi="Times New Roman CYR" w:cs="Times New Roman CYR"/>
          <w:sz w:val="24"/>
          <w:szCs w:val="24"/>
        </w:rPr>
        <w:t>р., вiд 06.07.18.</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Наглядової ради належить вирiшення питань, передбачених законодавством та цим Статутом, зокрема: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внутрiшнiх положень, якими регулюється дiяльнiсть Товариства, крiм тих, що вiднесенi до виключної компетенцiї Загальних зборiв, та тих, що рiшенням Наглядової ради переданi для затвердження Правлiнню;</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положення про винагороду членiв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звiту про винагороду членiв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або позачергових Загальних зборiв та вирiшення питань щодо скликання та проведення Загальних зборiв, зокрема: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дату проведення Загальних зборiв;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пiдготовка та попереднє затвердження проекту порядку денного Загальних зборiв, затвердження порядку денного Загальних зборiв;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дати та органiзацiя складення перелiку акцiонерiв, якi мають бути повiдомленi про проведення Загальних зборiв;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включення або вiдмову у включеннi пропозицiй до проекту порядку денного;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органiзацiя складення перелiку акцiонерiв, якi мають право на участь у Загальних зборах на дату, визначену цим Статутом та законодавством;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реєстрацiйної комiсiї, прийняття рiшення про передачу повноважень реєстрацiйної комiсiї депозитарнiй установi, затвердження умов договору про передачу повноважень реєстрацiйної комiсiї депозитарнiй установi;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голови та секретаря Загальних зборiв;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формування тимчасової лiчильної комiсiї;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форми i тексту бюлетеня для голосування на Загальних зборах;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про запрошення на Загальнi збори представникiв аудитора Товариства, посадових осiб Товариства незалежно вiд володiння ними акцiями Товариства, представникiв органу, який представляє права та iнтереси трудового колективу Товариства, будь-яких iнших осiб;</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продаж ранiше викуплених Товариством акцiй;</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розмiщення Товариством цiнних паперiв (крiм акцiй та цiнних паперiв, якi можуть бути конвертованi в акцiї), якщо їх сукупна номiнальна вартiсть не перевищує 25 вiдсоткiв вартостi активiв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викуп розмiщених Товариством iнших цiнних паперiв (крiм акцiй та iнших цiнних паперiв, якi можуть бути конвертованi в акцiї);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ринкової вартостi майна (цiнних паперiв, iнших речей або майнових чи вiдчужуваних прав) у випадках необхiдностi його оцiнки, передбачених цим Статутом та законодавством, а також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i членiв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умов контрактiв, якi укладатимуться з Головою та членами Правлiння, встановлення розмiру їх винагороди;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i членiв iнших органiв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призначення i звiльнення керiвника пiдроздiлу внутрiшнього аудиту (внутрiшнього аудитора);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умов трудових договорiв, що укладаються з працiвниками пiдроздiлу внутрiшнього аудиту (з внутрiшнiм аудитором), встановлення розмiру їхньої винагороди, у тому числi заохочувальних та компенсацiйних виплат;</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розгляд звiту Правлiння та затвердження заходiв за результатами його розгляду;</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 визначення порядку проведення аудиторських перевiрок дiяльностi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рекомендацiй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законодавством;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про участь Товариства у промислово-фiнансових групах та iнших об'єднаннях;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про створення та/або участь Товариства у будь-яких юридичних особах, їх реорганiзацiю та лiквiдацiю;</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про створення, реорганiзацiю та/або лiквiдацiю структурних та/або вiдокремлених пiдроздiлiв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вiднесених законодавством до компетенцiї Наглядової ради, у разi злиття, приєднання, подiлу, видiлу або перетворення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надання згоди на вчинення значного правочину, подання на розгляд </w:t>
      </w:r>
      <w:r>
        <w:rPr>
          <w:rFonts w:ascii="Times New Roman CYR" w:hAnsi="Times New Roman CYR" w:cs="Times New Roman CYR"/>
          <w:sz w:val="24"/>
          <w:szCs w:val="24"/>
        </w:rPr>
        <w:lastRenderedPageBreak/>
        <w:t>Загальним зборам пропозицiй про надання згоди на вчинення значного правочину, та прийняття рiшення про надання згоди на вчинення Товариством правочину, щодо вчинення якого є заiнтересованiсть, у випадках та в порядку, встановлених законодавством та статтею цього Статуту; надання попередньої згоди Головi Правлiння на укладення Товариством договорiв, правочинiв чи вчинення операцiй щодо набуття чи припинення участi Товариства в iнших суб'єктах господарювання, в тому числi надання попередньої згоди Головi Правлiння на пiдписання установчих документiв таких суб'єктiв або змiн до них;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встановлення граничної загальної вартостi правочинiв (договорiв, контрактiв чи угод), що укладаються Товариством, або операцiй, що здiйснюються Товариством, та пiдлягають обов'язковому попередньому погодженню з Наглядовою радою, та, вiдповiдно, надання попередньої згоди Головi Правлiння на укладення Товариством договорiв, правочинiв чи вчинення операцiй, якщо цiна договору, розмiр правочину чи операцiї або вартiсть майна, що складає предмет договору, правочину чи операцiї перевищує встановлену вiдповiдним рiшенням Наглядової ради граничну вартiсть;</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надсилання оферти акцiонерам у випадках, передбачених законодавством;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попереднiй розгляд рiчних звiтiв та балансiв;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дiй Правлiння щодо управлiння Товариством, реалiзацiї iнвестицiйної, технiчної та цiнової полiтики, додержання номенклатури товарiв;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попереднiй розгляд всiх питань, що належать до виключної компетенцiї Загальних зборiв, пiдготовка цих питань до Загальних зборiв;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функцiонування належної системи внутрiшнього та зовнiшнього контролю за фiнансово-господарською дiяльнiстю Товариства, що включає, але не обмежується, виявлення недолiкiв системи контролю, розробку пропозицiй та рекомендацiй щодо їх вдосконалення, здiйснення контролю за ефективнiстю зовнiшнього аудиту, об'єктивнiстю та незалежнiстю аудитора, здiйснення контролю за усуненням недолiкiв, якi були виявленi пiд час проведення перевiрок внутрiшнiм аудитором або зовнiшнiм аудитором;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рiшень про проведення позачергового аудиту, спецiальних перевiрок фiнансово-господарської дiяльностi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притягнення до майнової вiдповiдальностi посадових осiб Товариства, винних у матерiальних збитках;</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в тому числi у положеннi про порядок надання iнформацiї акцiонерам Товариства, загальних засад iнформацiйної полiтики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встановлення порядку надання iнформацiї акцiонерам та особам, якi не є акцiонерами;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перелiку вiдомостей, якi становлять комерцiйну таємницю та конфiденцiйну iнформацiю, а також встановлення порядку доступу до такої iнформацiї;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контролю за розкриттям iнформацiї та реалiзацiєю iнформацiйної полiтики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погодження наказiв або iнших рiшень Голови Правлiння за його поданням;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вирiшення iнших питань, вiднесених до компетенцiї Наглядової ради законодавством та цим Статутом.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належать всi питання дiяльностi Товариства, за винятком тих, що вiднесенi до компетенцiї Загальних зборiв та Наглядової ради нормами законодавства та Статутом товариства.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ми не мали змоги ознайомитися  кодексом корпоративної етики, оскiльки Група не має власного кодексу корпоративного управлiння. Практика корпоративного управлiння здiйснюється вiдповiдно до принципiв та в рамках, визначених законодавством, Статутом та внутрiшнiми положеннями Групи;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iнформацiя про проведенi загальнi збори акцiонерiв та загальний опис прийнятих на зборах рiшень розкритi в Звiтi в повному обсязi;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iнформацiя вiдносно персонального складу Наглядової ради, Правлiння, перелiк Комiтетiв iз зазначенням посадових осiб,що входять до їх складу, а також iнформацiя про проведенi засiдання та загальний опис прийнятих на них рiшень, що наведена у Звiтi, зазначена на пiдставi протоколiв засiдання Нагладової ради та вiдповiдних Комiтетiв;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система внутрiшнього контролю, яка сформована в Групi, включає полiтику та процедури, якi спрямованi на забезпечення збереження активiв, запобiгання й вивлення фактiв шахрайства i помилок, точнiсть i повноту бухгалтерських записiв i своєчасну пiдготовку достовiрної фiнансової звiтностi. Управлiння ризиками здiйснює вiддiл аналiзу ризикiв та контролю, дiяльнiсть якого спрямована на запобiгання впливу факторiв ризику на фiнансовий стан та безперервну дiяльнiсть Групи;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перелiк осiб, якi прямо або опосередновано є власниками значного пакету акцiй емiтента розкрито в Звiтi та пiдтверджується випискою з реєстру акцiонерiв;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Група обмежує права участi та голосування акцiонерiв, цiннi папери яких не виконали вимоги пункту 10 роздiлу VI Закону України "Про Депозитарну систему Ураїни", що не суперечить чинному законодавтсву та внутрiшнiм положенням Групи;</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порядок призначення та звiльнення посадових осiб Групи встановлюється Статутом та внутрiшнiми положеннями. Протягом звiтного перiоду затверджено новий склад Наглядової ради, Правлiння строком на три роки; затверджено посадових осiб, якi входять до складу створених Комiтетiв. Порядок та процедури обрання та призначення нових посадових осiб до складу вищезазначених органiв управлiння Групи вiдповiдає положенням Статуту та внутрiшнiм положенням;</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 обов'язкiв i пiдпорядкованiсть задокументованi у виглядi положень про вiдповiднi структурнi пiдроздiли Установи, посадових iнструкцiй курiвникiв та працiвникiв, а також розпорядчих документiв з питань розподiлу функцiональних обов'язкiв, i доведенi до вiдома виконавцiв, завдяки чому персонал Установи розумiє свої функцiї, обов'язки та повноваження, свою роль в органiзацiї i процесi здiйснення контролю ризикiв.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прийнята та функцiонуюча система корпоративного управлiння є достатньою та вiдповiдає вимогам чинного законодавства.</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sectPr w:rsidR="002B50BF">
          <w:pgSz w:w="12240" w:h="15840"/>
          <w:pgMar w:top="850" w:right="850" w:bottom="850" w:left="1400" w:header="720" w:footer="72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2B50BF" w:rsidRPr="002B50BF">
        <w:trPr>
          <w:trHeight w:val="200"/>
        </w:trPr>
        <w:tc>
          <w:tcPr>
            <w:tcW w:w="3300" w:type="dxa"/>
            <w:vMerge w:val="restart"/>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за видами акцій</w:t>
            </w:r>
          </w:p>
        </w:tc>
      </w:tr>
      <w:tr w:rsidR="002B50BF" w:rsidRPr="002B50BF">
        <w:trPr>
          <w:trHeight w:val="200"/>
        </w:trPr>
        <w:tc>
          <w:tcPr>
            <w:tcW w:w="3300" w:type="dxa"/>
            <w:vMerge/>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b/>
                <w:bCs/>
              </w:rPr>
              <w:t>Привілейовані іменні</w:t>
            </w:r>
          </w:p>
        </w:tc>
      </w:tr>
      <w:tr w:rsidR="002B50BF" w:rsidRPr="002B50BF">
        <w:trPr>
          <w:trHeight w:val="200"/>
        </w:trPr>
        <w:tc>
          <w:tcPr>
            <w:tcW w:w="33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ЕЙЧ. ЕМ. ЕС. КЕПIТАЛ ЛIМIТЕД (H.M.S. CAPITAL LIMITED)</w:t>
            </w:r>
          </w:p>
        </w:tc>
        <w:tc>
          <w:tcPr>
            <w:tcW w:w="1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 285433</w:t>
            </w:r>
          </w:p>
        </w:tc>
        <w:tc>
          <w:tcPr>
            <w:tcW w:w="2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1070, Кiпр, Нiкосiя р-н, Нiкосiя, Роману, 2 ТЛАIС ТАУЕР, оф.601</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27 999 302</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90,6065</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27 999 302</w:t>
            </w:r>
          </w:p>
        </w:tc>
        <w:tc>
          <w:tcPr>
            <w:tcW w:w="212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за видами акцій</w:t>
            </w:r>
          </w:p>
        </w:tc>
      </w:tr>
      <w:tr w:rsidR="002B50BF" w:rsidRPr="002B50BF">
        <w:trPr>
          <w:trHeight w:val="200"/>
        </w:trPr>
        <w:tc>
          <w:tcPr>
            <w:tcW w:w="7000" w:type="dxa"/>
            <w:gridSpan w:val="3"/>
            <w:vMerge/>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b/>
                <w:bCs/>
              </w:rPr>
              <w:t>Привілейовані іменні</w:t>
            </w:r>
          </w:p>
        </w:tc>
      </w:tr>
      <w:tr w:rsidR="002B50BF" w:rsidRPr="002B50BF">
        <w:trPr>
          <w:trHeight w:val="200"/>
        </w:trPr>
        <w:tc>
          <w:tcPr>
            <w:tcW w:w="7000" w:type="dxa"/>
            <w:gridSpan w:val="3"/>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7000" w:type="dxa"/>
            <w:gridSpan w:val="3"/>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27 999 302</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90,6065</w:t>
            </w:r>
          </w:p>
        </w:tc>
        <w:tc>
          <w:tcPr>
            <w:tcW w:w="2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27 999 302</w:t>
            </w:r>
          </w:p>
        </w:tc>
        <w:tc>
          <w:tcPr>
            <w:tcW w:w="2121"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sectPr w:rsidR="002B50BF">
          <w:pgSz w:w="16838" w:h="11906" w:orient="landscape"/>
          <w:pgMar w:top="850" w:right="850" w:bottom="850" w:left="1400" w:header="720" w:footer="720" w:gutter="0"/>
          <w:cols w:space="720"/>
          <w:noEndnote/>
        </w:sect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8"/>
        <w:gridCol w:w="1276"/>
        <w:gridCol w:w="1559"/>
        <w:gridCol w:w="7938"/>
        <w:gridCol w:w="2572"/>
      </w:tblGrid>
      <w:tr w:rsidR="002B50BF" w:rsidRPr="002B50BF" w:rsidTr="00F47EC7">
        <w:trPr>
          <w:trHeight w:val="300"/>
        </w:trPr>
        <w:tc>
          <w:tcPr>
            <w:tcW w:w="173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Тип та/або клас акцій</w:t>
            </w:r>
          </w:p>
        </w:tc>
        <w:tc>
          <w:tcPr>
            <w:tcW w:w="12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Кількість акцій (шт.)</w:t>
            </w:r>
          </w:p>
        </w:tc>
        <w:tc>
          <w:tcPr>
            <w:tcW w:w="155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Номінальна вартість (грн)</w:t>
            </w:r>
          </w:p>
        </w:tc>
        <w:tc>
          <w:tcPr>
            <w:tcW w:w="7938"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Права та обов'язки</w:t>
            </w:r>
          </w:p>
        </w:tc>
        <w:tc>
          <w:tcPr>
            <w:tcW w:w="257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2B50BF">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2B50BF" w:rsidRPr="002B50BF" w:rsidTr="00F47EC7">
        <w:trPr>
          <w:trHeight w:val="300"/>
        </w:trPr>
        <w:tc>
          <w:tcPr>
            <w:tcW w:w="1738"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простi iменнi</w:t>
            </w:r>
          </w:p>
        </w:tc>
        <w:tc>
          <w:tcPr>
            <w:tcW w:w="1276"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30 902 073</w:t>
            </w:r>
          </w:p>
        </w:tc>
        <w:tc>
          <w:tcPr>
            <w:tcW w:w="1559"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24 721 658,40</w:t>
            </w:r>
          </w:p>
        </w:tc>
        <w:tc>
          <w:tcPr>
            <w:tcW w:w="7938"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Акцiонерами Товариства визнаються фiзичнi i юридичнi особи, а також держава в особi органу, уповноваженого управляти державним майном, або територiальна громада в особi органу, уповноваженого управляти комунальним майном, якi є власниками акцiй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Кожною простою акцiєю Товариства її власнику-акцiонеру надається однакова сукупнiсть прав, визначених законодавством та цим Статутом.</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Акцiонери Товариства мають право:</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на участь в управлiннi Товариством у порядку, визначеному законодавством та цим Статутом, включаючи право брати участь у загальних зборах акцiонерiв Товариства, вносити пропозицiї на розгляд загальних зборiв акцiонерiв Товариства, обирати та бути обраними до органiв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брати участь у розподiлi чистого прибутку Товариства та отримувати його частину (дивiденди), якщо загальнi збори акцiонерiв Товариства прийняли рiшення про їх виплату;</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на отримання у разi лiквiдацiї Товариства частини його майна або вартостi частини майна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отримувати iнформацiю про господарську дiяльнiсть Товариства. Перелiк iнформацiї та порядок її надання акцiонерам визначено законодавством та положенням про порядок надання iнформацiї акцiонерам Товариства, затвердженим наглядовою радою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розпоряджатися акцiями, що їм належать на правi власностi шляхом продажу, застави, передачi у спадщину, дарування;</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iншi права, передбаченi законодавством та цим Статутом.</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Акцiонери товариства мають переважне право на придбання розмiщуваних Товариством простих акцiй пропорцiйно частцi належних їм простих акцiй у загальнiй кiлькостi простих акцiй. Переважне право надається акцiонеру-власнику простих акцiй у процесi емiсiї Товариством простих акцiй i реалiзовується таким акцiонером у порядку, встановленому законодавством, крiм випадку прийняття загальними зборами акцiонерiв Товариства рiшення про невикористання такого права.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У разi включення до порядку денного загальних зборiв акцiонерiв Товариства питання про невикористання переважного права акцiонерiв на придбання акцiй додаткової емiсiї у </w:t>
            </w:r>
            <w:r w:rsidRPr="002B50BF">
              <w:rPr>
                <w:rFonts w:ascii="Times New Roman CYR" w:hAnsi="Times New Roman CYR" w:cs="Times New Roman CYR"/>
                <w:sz w:val="20"/>
                <w:szCs w:val="20"/>
              </w:rPr>
              <w:lastRenderedPageBreak/>
              <w:t xml:space="preserve">процесi їх емiсiї наглядова рада Товариства повинна представити на таких зборах письмовий звiт, що мiстить пояснення причин невикористання зазначеного права. Рiшення про невикористання переважного права акцiонерами на придбання акцiй додаткової емiсiї у процесi їх розмiщення приймається бiльш як 95 вiдсотками голосiв акцiонерiв вiд їх загальної кiлькостi, якi зареєструвалися для участi у загальних зборах акцiонерiв Товариства. </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Не пiзнiше нiж за 30 днiв до початку розмiщення акцiй з наданням акцiонерам переважного права Товариство повiдомляє кожного акцiонера, який має таке право, про можливiсть його реалiзацiї та розмiщує повiдомлення про це на власному веб-сайтi та у загальнодоступнiй iнформацiйнiй базi даних Нацiональної комiсiї з цiнних паперiв та фондового ринку про ринок цiнних паперiв або через особу, яка провадить дiяльнiсть iз оприлюднення регульованої iнформацiї вiд iменi учасникiв фондового ринку.</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Повiдомлення має мiстити данi про загальну кiлькiсть розмiщуваних Товариством акцiй, цiну розмiщення, правила визначення кiлькостi акцiй, на придбання яких акцiонер має переважне право, строк i порядок реалiзацiї зазначеного права. Акцiонер, який має намiр реалiзувати своє переважне право, подає Товариству в установлений строк письмову заяву про придбання акцiй та перераховує на вiдповiдний рахунок кошти в сумi, яка дорiвнює вартостi акцiй, що ним придбаваються. У заявi акцiонера повинно бути зазначено його iм'я (найменування), мiсце проживання (мiсцезнаходження), кiлькiсть цiнних паперiв, що ним придбаваються. Заява та перерахованi кошти приймаються Товариством не пiзнiше дня, що передує дню початку розмiщення цiнних паперiв. Товариство видає акцiонеру письмове зобов'язання про продаж вiдповiдної кiлькостi акцiй.</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Акцiонери Товариства не мають переважного права на придбання акцiй Товариства, якi пропонуються їх власником до вiдчуження третiй особi.</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Акцiонери Товариства зобов'язанi:</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дотримуватись положень цього Статуту, iнших внутрiшнiх документiв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виконувати рiшення загальних зборiв акцiонерiв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оплачувати придбанi акцiї Товариства вiдповiдно до порядку, визначеного законодавством та цим Статутом;</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виконувати зобов'язання, якi вони взяли на себе стосовно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не розголошувати комерцiйну таємницю та конфiденцiйну iнформацiю про дiяльнiсть Товариства;</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виконувати iншi обов'язки, передбаченi законодавством та цим Статутом.</w:t>
            </w: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t xml:space="preserve"> - У разi лiквiдацiї Товариства акцiонери мають право отримати частину вартостi майна Товариства пропорцiйно до вартостi належних їм акцiй Товариства згiдно з законодавством.</w:t>
            </w:r>
          </w:p>
        </w:tc>
        <w:tc>
          <w:tcPr>
            <w:tcW w:w="2572"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0"/>
                <w:szCs w:val="20"/>
              </w:rPr>
            </w:pPr>
            <w:r w:rsidRPr="002B50BF">
              <w:rPr>
                <w:rFonts w:ascii="Times New Roman CYR" w:hAnsi="Times New Roman CYR" w:cs="Times New Roman CYR"/>
                <w:sz w:val="20"/>
                <w:szCs w:val="20"/>
              </w:rPr>
              <w:lastRenderedPageBreak/>
              <w:t xml:space="preserve"> вiдсутня/не включенi до бiржового реєстру фондових бiрж</w:t>
            </w:r>
          </w:p>
        </w:tc>
      </w:tr>
      <w:tr w:rsidR="002B50BF" w:rsidRPr="002B50BF">
        <w:trPr>
          <w:trHeight w:val="300"/>
        </w:trPr>
        <w:tc>
          <w:tcPr>
            <w:tcW w:w="15083" w:type="dxa"/>
            <w:gridSpan w:val="5"/>
            <w:tcBorders>
              <w:top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0"/>
                <w:szCs w:val="20"/>
              </w:rPr>
            </w:pPr>
            <w:r w:rsidRPr="002B50BF">
              <w:rPr>
                <w:rFonts w:ascii="Times New Roman CYR" w:hAnsi="Times New Roman CYR" w:cs="Times New Roman CYR"/>
                <w:b/>
                <w:bCs/>
                <w:sz w:val="20"/>
                <w:szCs w:val="20"/>
              </w:rPr>
              <w:lastRenderedPageBreak/>
              <w:t>Примітки:</w:t>
            </w:r>
          </w:p>
        </w:tc>
      </w:tr>
      <w:tr w:rsidR="002B50BF" w:rsidRPr="002B50BF">
        <w:trPr>
          <w:trHeight w:val="300"/>
        </w:trPr>
        <w:tc>
          <w:tcPr>
            <w:tcW w:w="15083" w:type="dxa"/>
            <w:gridSpan w:val="5"/>
            <w:tcBorders>
              <w:top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2B50BF" w:rsidRPr="008165BA" w:rsidRDefault="002B50BF">
      <w:pPr>
        <w:widowControl w:val="0"/>
        <w:autoSpaceDE w:val="0"/>
        <w:autoSpaceDN w:val="0"/>
        <w:adjustRightInd w:val="0"/>
        <w:spacing w:after="0" w:line="240" w:lineRule="auto"/>
        <w:rPr>
          <w:rFonts w:ascii="Times New Roman CYR" w:hAnsi="Times New Roman CYR" w:cs="Times New Roman CYR"/>
          <w:sz w:val="20"/>
          <w:szCs w:val="20"/>
          <w:lang w:val="uk-UA"/>
        </w:rPr>
        <w:sectPr w:rsidR="002B50BF" w:rsidRPr="008165BA">
          <w:pgSz w:w="16838" w:h="11906" w:orient="landscape"/>
          <w:pgMar w:top="850" w:right="850" w:bottom="850" w:left="1400" w:header="720" w:footer="720" w:gutter="0"/>
          <w:cols w:space="720"/>
          <w:noEndnote/>
        </w:sect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195ACB" w:rsidRDefault="00195ACB">
      <w:pPr>
        <w:widowControl w:val="0"/>
        <w:autoSpaceDE w:val="0"/>
        <w:autoSpaceDN w:val="0"/>
        <w:adjustRightInd w:val="0"/>
        <w:spacing w:after="0" w:line="240" w:lineRule="auto"/>
        <w:rPr>
          <w:rFonts w:ascii="Times New Roman CYR" w:hAnsi="Times New Roman CYR" w:cs="Times New Roman CYR"/>
          <w:b/>
          <w:bCs/>
          <w:sz w:val="20"/>
          <w:szCs w:val="20"/>
        </w:rPr>
      </w:pPr>
    </w:p>
    <w:p w:rsidR="002B50BF" w:rsidRPr="00195ACB" w:rsidRDefault="00195ACB">
      <w:pPr>
        <w:widowControl w:val="0"/>
        <w:autoSpaceDE w:val="0"/>
        <w:autoSpaceDN w:val="0"/>
        <w:adjustRightInd w:val="0"/>
        <w:spacing w:after="0" w:line="240" w:lineRule="auto"/>
        <w:rPr>
          <w:rFonts w:ascii="Times New Roman CYR" w:hAnsi="Times New Roman CYR" w:cs="Times New Roman CYR"/>
          <w:b/>
          <w:bCs/>
          <w:sz w:val="28"/>
          <w:szCs w:val="28"/>
        </w:rPr>
        <w:sectPr w:rsidR="002B50BF" w:rsidRPr="00195ACB" w:rsidSect="00195ACB">
          <w:pgSz w:w="15840" w:h="12240" w:orient="landscape"/>
          <w:pgMar w:top="1400" w:right="850" w:bottom="850" w:left="850" w:header="720" w:footer="720" w:gutter="0"/>
          <w:cols w:space="720"/>
          <w:noEndnote/>
          <w:docGrid w:linePitch="299"/>
        </w:sectPr>
      </w:pPr>
      <w:r w:rsidRPr="00195ACB">
        <w:rPr>
          <w:rFonts w:ascii="Times New Roman CYR" w:hAnsi="Times New Roman CYR" w:cs="Times New Roman CYR"/>
          <w:b/>
          <w:bCs/>
          <w:sz w:val="28"/>
          <w:szCs w:val="28"/>
        </w:rPr>
        <w:t>XI. Відомості про цінні папери емітента</w:t>
      </w:r>
    </w:p>
    <w:p w:rsidR="002B50BF" w:rsidRDefault="002B50BF" w:rsidP="00195ACB">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2B50BF" w:rsidRPr="002B50BF">
        <w:trPr>
          <w:trHeight w:val="200"/>
        </w:trPr>
        <w:tc>
          <w:tcPr>
            <w:tcW w:w="12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Частка у статутному капіталі (у відсотках)</w:t>
            </w:r>
          </w:p>
        </w:tc>
      </w:tr>
      <w:tr w:rsidR="002B50BF" w:rsidRPr="002B50BF">
        <w:trPr>
          <w:trHeight w:val="200"/>
        </w:trPr>
        <w:tc>
          <w:tcPr>
            <w:tcW w:w="12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w:t>
            </w:r>
          </w:p>
        </w:tc>
      </w:tr>
      <w:tr w:rsidR="002B50BF" w:rsidRPr="002B50BF">
        <w:trPr>
          <w:trHeight w:val="200"/>
        </w:trPr>
        <w:tc>
          <w:tcPr>
            <w:tcW w:w="12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17.08.2010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33/18/1/10</w:t>
            </w:r>
          </w:p>
        </w:tc>
        <w:tc>
          <w:tcPr>
            <w:tcW w:w="2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Сумське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UA4000088579</w:t>
            </w:r>
          </w:p>
        </w:tc>
        <w:tc>
          <w:tcPr>
            <w:tcW w:w="15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0,8</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c>
          <w:tcPr>
            <w:tcW w:w="14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24 721 658,4</w:t>
            </w:r>
          </w:p>
        </w:tc>
        <w:tc>
          <w:tcPr>
            <w:tcW w:w="14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w:t>
            </w:r>
          </w:p>
        </w:tc>
      </w:tr>
      <w:tr w:rsidR="002B50BF" w:rsidRPr="002B50BF">
        <w:trPr>
          <w:trHeight w:val="200"/>
        </w:trPr>
        <w:tc>
          <w:tcPr>
            <w:tcW w:w="12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В зв'язку зi змiною форми iснування простих iменних акцiй з документарної на бездокументарну Сумським територiальним управлiнням ДКЦПФР було видано свiдоцтво про реєстрацiю випуску акцiй, яке внесено до Державного реєстру випуску цiнних паперiв 17 серпня 2010 року за № 33/18/1/10. Свiдоцтво про реєстрацiю випуску акцiй вiд 06.04.1999 року, реєстрацiйний 52/18/1/99, видане Сумським територiальним управлiнням ДКЦПФР, анульовано. Фактiв лiстингу/делiстингу цiнних паперiв емiтента на фондових бiржах у 2018 роцi не було. Цiннi папери емiтента допущенi до торгiв на фондових бiржах: Публiчне акцiонерне товариство "Українська бiржа" (36184092),  ПАТ "ФОНДОВА Б</w:t>
            </w:r>
            <w:r w:rsidR="00195ACB">
              <w:rPr>
                <w:rFonts w:ascii="Times New Roman CYR" w:hAnsi="Times New Roman CYR" w:cs="Times New Roman CYR"/>
              </w:rPr>
              <w:t>IРЖА ПФТС (21672206) у категорi</w:t>
            </w:r>
            <w:r w:rsidRPr="002B50BF">
              <w:rPr>
                <w:rFonts w:ascii="Times New Roman CYR" w:hAnsi="Times New Roman CYR" w:cs="Times New Roman CYR"/>
              </w:rPr>
              <w:t>ї Позалiстинговi. Додаткової емiсiї у 2018 р. не було.</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Pr="008165BA" w:rsidRDefault="002B50BF">
      <w:pPr>
        <w:widowControl w:val="0"/>
        <w:autoSpaceDE w:val="0"/>
        <w:autoSpaceDN w:val="0"/>
        <w:adjustRightInd w:val="0"/>
        <w:spacing w:after="0" w:line="240" w:lineRule="auto"/>
        <w:rPr>
          <w:rFonts w:ascii="Times New Roman CYR" w:hAnsi="Times New Roman CYR" w:cs="Times New Roman CYR"/>
          <w:lang w:val="uk-UA"/>
        </w:rPr>
        <w:sectPr w:rsidR="002B50BF" w:rsidRPr="008165BA">
          <w:pgSz w:w="16838" w:h="11906" w:orient="landscape"/>
          <w:pgMar w:top="850" w:right="850" w:bottom="850" w:left="1400" w:header="720" w:footer="720" w:gutter="0"/>
          <w:cols w:space="720"/>
          <w:noEndnote/>
        </w:sectPr>
      </w:pPr>
    </w:p>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2B50BF" w:rsidRPr="002B50BF">
        <w:trPr>
          <w:trHeight w:val="200"/>
        </w:trPr>
        <w:tc>
          <w:tcPr>
            <w:tcW w:w="3058" w:type="dxa"/>
            <w:vMerge w:val="restart"/>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Основні засоби, усього (тис. грн)</w:t>
            </w:r>
          </w:p>
        </w:tc>
      </w:tr>
      <w:tr w:rsidR="002B50BF" w:rsidRPr="002B50BF">
        <w:trPr>
          <w:trHeight w:val="200"/>
        </w:trPr>
        <w:tc>
          <w:tcPr>
            <w:tcW w:w="3058" w:type="dxa"/>
            <w:vMerge/>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періоду</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527 054</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537 099</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18 147</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19 074</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545 201</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556 173</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249 349</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253 536</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11 445</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11 993</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260 794</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265 529</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226 989</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232 088</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6 635</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6 251</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233 624</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238 339</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9 907</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8 882</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67</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9 974</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8 972</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40 809</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42 593</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740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40 809</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43 333</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35 162</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33 455</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51</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35 212</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33 506</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33 249</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31 800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51</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33 299</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31 851</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1 129</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936</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1 129</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936</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784</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719</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784</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719</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562 216</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570 554</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18 197</w:t>
            </w:r>
          </w:p>
        </w:tc>
        <w:tc>
          <w:tcPr>
            <w:tcW w:w="10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19 125</w:t>
            </w:r>
          </w:p>
        </w:tc>
        <w:tc>
          <w:tcPr>
            <w:tcW w:w="12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580 413</w:t>
            </w:r>
          </w:p>
        </w:tc>
        <w:tc>
          <w:tcPr>
            <w:tcW w:w="1082"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589 679</w:t>
            </w:r>
          </w:p>
        </w:tc>
      </w:tr>
      <w:tr w:rsidR="002B50BF" w:rsidRPr="002B50BF">
        <w:trPr>
          <w:trHeight w:val="200"/>
        </w:trPr>
        <w:tc>
          <w:tcPr>
            <w:tcW w:w="3058"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 xml:space="preserve">У звiтному перiодi переоцiнка основних засобiв не здiйснювалась.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 xml:space="preserve">Активи, вартiстю менше 6000,00 грн.  амортизуються в першому мiсяцi використання об'єкта в розмiрi  100% його вартостi. Амортизацiя основних засобiв нараховується за лiнiйним методом на основi таких очiкуваних строкiв корисної експлуатацiї (по групам основних засобiв): "земля" - не амортизується, "будiвлi i споруди" срок корисної експлуатацiї 10-126 рокiв, "машини та обладнання" - 3-50 рокiв, транспортнi засоби - 5-49 рокiв, iншi основнi засоби - 4-47 рокiв. Сума основних засобiв на 31.12.2018 року 570 554 тис. грн., первiсна вартiсть - 922 881тис. грн.,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сума зносу - 352 327 тис. 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В заставi перебувають основнi засоби, загальною залишковою вартiстю 69 619 тис. 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Основнi засоби, призначенi для продажу, на кiнець звiтного перiоду за залишковою вартiстю 44 тис.грн.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2B50BF" w:rsidRPr="002B50BF">
        <w:trPr>
          <w:trHeight w:val="200"/>
        </w:trPr>
        <w:tc>
          <w:tcPr>
            <w:tcW w:w="4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За попередній період</w:t>
            </w:r>
          </w:p>
        </w:tc>
      </w:tr>
      <w:tr w:rsidR="002B50BF" w:rsidRPr="002B50BF">
        <w:trPr>
          <w:trHeight w:val="200"/>
        </w:trPr>
        <w:tc>
          <w:tcPr>
            <w:tcW w:w="4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1 095 065</w:t>
            </w:r>
          </w:p>
        </w:tc>
        <w:tc>
          <w:tcPr>
            <w:tcW w:w="3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1 093 891</w:t>
            </w:r>
          </w:p>
        </w:tc>
      </w:tr>
      <w:tr w:rsidR="002B50BF" w:rsidRPr="002B50BF">
        <w:trPr>
          <w:trHeight w:val="200"/>
        </w:trPr>
        <w:tc>
          <w:tcPr>
            <w:tcW w:w="4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3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r>
      <w:tr w:rsidR="002B50BF" w:rsidRPr="002B50BF">
        <w:trPr>
          <w:trHeight w:val="200"/>
        </w:trPr>
        <w:tc>
          <w:tcPr>
            <w:tcW w:w="4000" w:type="dxa"/>
            <w:gridSpan w:val="2"/>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3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r>
      <w:tr w:rsidR="002B50BF" w:rsidRPr="002B50BF">
        <w:trPr>
          <w:trHeight w:val="200"/>
        </w:trPr>
        <w:tc>
          <w:tcPr>
            <w:tcW w:w="126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 xml:space="preserve">Розрахунок чистих активiв Групи проводився з дотриманням вимог Рiшення Державної комiсiї з цiнних паперiв та фондового ринку "Про схвалення Методичних рекомендацiй щодо визначення вартостi чистих активiв акцiонерних товариств" вiд 17.11.2004 р. № 485. </w:t>
            </w:r>
          </w:p>
        </w:tc>
      </w:tr>
      <w:tr w:rsidR="002B50BF" w:rsidRPr="002B50BF" w:rsidTr="00F47EC7">
        <w:trPr>
          <w:trHeight w:val="1392"/>
        </w:trPr>
        <w:tc>
          <w:tcPr>
            <w:tcW w:w="126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 xml:space="preserve">Чистi активи Групи станом на 31.12.2018 р. становлять 1 095 065 тис. грн. </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В ходi аналiзу показникiв фiнансової звiтностi Групи встановлено, що вартiсть чистих активiв станом на 31.12.2018 р. перевищує розмiр статутного капiталу на 1 070 343 тис. 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2B50BF" w:rsidRPr="002B50BF">
        <w:trPr>
          <w:trHeight w:val="2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Дата погашення</w:t>
            </w:r>
          </w:p>
        </w:tc>
      </w:tr>
      <w:tr w:rsidR="002B50BF" w:rsidRPr="002B50BF">
        <w:trPr>
          <w:trHeight w:val="2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2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131 126</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19 305</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514 256</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664 687</w:t>
            </w:r>
          </w:p>
        </w:tc>
        <w:tc>
          <w:tcPr>
            <w:tcW w:w="194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300"/>
        </w:trPr>
        <w:tc>
          <w:tcPr>
            <w:tcW w:w="378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Загалом станом на 31.12.2018 р. Товариство має зобов'язань на суму 664 687 тис. грн.</w:t>
            </w:r>
          </w:p>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0"/>
        <w:gridCol w:w="4330"/>
      </w:tblGrid>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Публiчне акцiонерне товариство "Нацiональний депозитарiй України"</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Публічне акціонерне товариство</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30370711</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04071, Україна, Шевченкiвський р-н, м. Київ, Нижнiй Вал, 17/8</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1340</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Нацiональна комiсiя з цiнних паперiв та фондового ринку</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lastRenderedPageBreak/>
              <w:t>Дата видачі ліцензії або іншого документа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13.07.2015</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591-04-00</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482-52-14</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фiнансовi послуги на ринку цiнних паперiв, професiйна дiяльнiсть на фондовому ринку - депозитарна дiяльнiсть, а саме депозитарна дiяльнiсть депозитарiю цiнних паперiв</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Згiдно договору про обслуговування емiсiї цiнних паперiв.</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0"/>
        <w:gridCol w:w="4330"/>
      </w:tblGrid>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Товариство з обмеженою вiдповiдальнiстю "Сумський фондовий центр"</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Товариство з обмеженою відповідальністю</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37052871</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40011, Україна, Сумська обл., Сумський р-н, Суми, Супруна, 26</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АЕ № 286699</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Нацiональна комiсiя з цiнних паперiв та фондового ринку</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29.10.2013</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(0542) 619-268</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(0542) 619-268</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Провадження депозитарної дiяльностi депозитарної установи</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Згiдно договору про вiдкриття рахункiв у цiнних паперах власникам, якi були зареєстрованими особами у реєстрi власникiв iменних цiнних паперiв ВАТ "Сумський завод "Насосенергомаш" на дату припинення ведення реєстру.</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0"/>
        <w:gridCol w:w="4330"/>
      </w:tblGrid>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Приватне акцiонерне товариство "Делойт енд Туш Юкрейнiан Сервiсез Компанi"</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Приватне акціонерне товариство</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25642478</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01033, Україна, Шевченкiвський р-н, Київ, Жилянська, 48,50а</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1973</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Аудиторська палата України</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22.06.2001</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490-90-00</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490-90-01</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Дiяльнiсть в сферi бух.облiку i аудиту; консультування з питань оподаткування</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Аудит Пакету звiтностi, пiдготовлений вiдповiдно до облiкової полiтики групи ГМС за 2018 рiк.</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0"/>
        <w:gridCol w:w="4330"/>
      </w:tblGrid>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 xml:space="preserve">Повне найменування юридичної особи або прізвище, </w:t>
            </w:r>
            <w:r w:rsidRPr="002B50BF">
              <w:rPr>
                <w:rFonts w:ascii="Times New Roman CYR" w:hAnsi="Times New Roman CYR" w:cs="Times New Roman CYR"/>
                <w:b/>
                <w:bCs/>
              </w:rPr>
              <w:lastRenderedPageBreak/>
              <w:t>ім'я, по батькові фізичної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 xml:space="preserve">Приватне акцiонерне товариство "Страхова </w:t>
            </w:r>
            <w:r w:rsidRPr="002B50BF">
              <w:rPr>
                <w:rFonts w:ascii="Times New Roman CYR" w:hAnsi="Times New Roman CYR" w:cs="Times New Roman CYR"/>
              </w:rPr>
              <w:lastRenderedPageBreak/>
              <w:t>компанiя "БРОКБIЗНЕС"</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lastRenderedPageBreak/>
              <w:t>Організаційно-правова форма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Акціонерне товариство</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20344871</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04050, Україна, Шевченкiвський р-н, Київ, вул. Бiлоруська, буд. 3</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АВ 547204</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Державна комiсiя з регулювання ринкiв фiнансових послуг в Українi</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24.11.2010</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(0542) 64-74-24</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(0542) 64-74-24</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Страхова дiяльнiсть</w:t>
            </w:r>
          </w:p>
        </w:tc>
      </w:tr>
      <w:tr w:rsidR="002B50BF" w:rsidRPr="002B50BF" w:rsidTr="00F47EC7">
        <w:trPr>
          <w:trHeight w:val="200"/>
        </w:trPr>
        <w:tc>
          <w:tcPr>
            <w:tcW w:w="567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33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Договори страхування забезпечення тендерної пропозицiї</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Приватне акцiонерне товариство "Акцiонерна страхова компанiя "IНГО Україна"</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Приватне акціонерне товариство</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16285602</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04119, Україна, Київський р-н, Київ, вул. Бульварно-Кудрявська, буд.33</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АВ546579, АВ546570</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Державна комiсiя з регулювання ринкiв фiнансових послуг України</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16.07.2010</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0 800 305 553</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0 800 305 553</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Страхова дiяльнiсть</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Договори добровiльного страхування заставного майна юридичних осiб</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Акцiонерне товариство "Страхова компанiя "Кремiнь"</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Акціонерне товариство</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24559002</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30040, Україна, Київський р-н, Київ, пр-т Голосiївський, 70</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АВ082435, АВ082437</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Нацiональна комiсiя, що здiйснює державне регулювання у сферi ринкiв фiнансових послуг</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06.08.2015</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(044)360-39-59</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(044)360-39-59</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Страхова дiяльнiсть</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 xml:space="preserve">Добровiльне страхування фiнансових ризикiв. Добровiльне страхування вiд вогневих ризикiв та ризикiв стихiйних явищ. Добровiльне страхування </w:t>
            </w:r>
            <w:r w:rsidRPr="002B50BF">
              <w:rPr>
                <w:rFonts w:ascii="Times New Roman CYR" w:hAnsi="Times New Roman CYR" w:cs="Times New Roman CYR"/>
              </w:rPr>
              <w:lastRenderedPageBreak/>
              <w:t>вантажiв та багажу (вантажобагажу).</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Товариство з обмеженою вiдповiдальнiстю "ЕЙЧ ЕЛ БI ЮКРЕЙН"</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Товариство з обмеженою відповідальністю</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23731031</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01011, Україна, Київський р-н, Печерський, вул. вул. Гусовського, буд.11/11, офiс 3</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Свiдоцтво № 0283</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Аудиторська палата України</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23.02.2001</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222-60-10</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(044) 569-15-65</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Дiяльнiсть в сферi бух.облiку i аудиту; консультування з питань оподаткування.</w:t>
            </w:r>
          </w:p>
        </w:tc>
      </w:tr>
      <w:tr w:rsidR="002B50BF" w:rsidRPr="002B50BF">
        <w:trPr>
          <w:trHeight w:val="200"/>
        </w:trPr>
        <w:tc>
          <w:tcPr>
            <w:tcW w:w="60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both"/>
              <w:rPr>
                <w:rFonts w:ascii="Times New Roman CYR" w:hAnsi="Times New Roman CYR" w:cs="Times New Roman CYR"/>
              </w:rPr>
            </w:pPr>
            <w:r w:rsidRPr="002B50BF">
              <w:rPr>
                <w:rFonts w:ascii="Times New Roman CYR" w:hAnsi="Times New Roman CYR" w:cs="Times New Roman CYR"/>
              </w:rPr>
              <w:t>Аудит фiнансової звiтностi за 2018 рiк складеної вiдповiдно до вимог МСФЗ, для подання до НКЦПФР.</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rPr>
          <w:rFonts w:ascii="Times New Roman CYR" w:hAnsi="Times New Roman CYR" w:cs="Times New Roman CYR"/>
        </w:rPr>
        <w:sectPr w:rsidR="002B50BF" w:rsidSect="00F47EC7">
          <w:pgSz w:w="12240" w:h="15840"/>
          <w:pgMar w:top="850" w:right="850" w:bottom="850" w:left="1400" w:header="720" w:footer="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B50BF" w:rsidRPr="002B50B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26" w:type="dxa"/>
          <w:trHeight w:val="300"/>
        </w:trPr>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Сумська область, Ковпакiвський р-н</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5910136600</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Виробництво інших помп і компресорів</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28.13</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2520</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40011 м. Суми, пл. Привокзальна, буд. 1, (0542)70-00-49</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2B50BF" w:rsidRPr="002B50BF">
        <w:trPr>
          <w:trHeight w:val="298"/>
        </w:trPr>
        <w:tc>
          <w:tcPr>
            <w:tcW w:w="5650" w:type="dxa"/>
            <w:vMerge w:val="restart"/>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98"/>
        </w:trPr>
        <w:tc>
          <w:tcPr>
            <w:tcW w:w="5650" w:type="dxa"/>
            <w:vMerge w:val="restart"/>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v</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B50BF" w:rsidRPr="002B50BF">
        <w:trPr>
          <w:gridBefore w:val="3"/>
          <w:wBefore w:w="7150" w:type="dxa"/>
          <w:trHeight w:val="280"/>
        </w:trPr>
        <w:tc>
          <w:tcPr>
            <w:tcW w:w="1501"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1801001</w:t>
            </w:r>
          </w:p>
        </w:tc>
      </w:tr>
      <w:tr w:rsidR="002B50BF" w:rsidRPr="002B50BF">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звітного періоду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34 446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26 220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73 736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90 611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( 39 290 )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( 64 391 )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25 283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48 509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562 203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570 542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860 122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922 803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( 297 919 )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( 352 261 )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990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622 161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646 447</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518 646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528 825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197 244</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242 661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251 485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217 721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69 080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67 583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837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860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258 256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311 877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52 920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132 022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24 673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9 426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3 286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2 794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56 143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118 110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56 133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118 097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7 265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9 315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2 198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1 328</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923 395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1 113 754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1 545 556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1 760 245</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звітного періоду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5"/>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97 942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49 105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925 157</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923 520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1 094 117</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1 095 558</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16 551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15 396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132 921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149 472</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15 396</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131 126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145 492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190 082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3 550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3 909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277</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3 221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3 800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12 134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14 133</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111 499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277 521</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134</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23 845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26 718</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2 092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1 868</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301 967</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649 291</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1 545 556</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1 760 245</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B50BF" w:rsidRPr="002B50B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26" w:type="dxa"/>
          <w:trHeight w:val="300"/>
        </w:trPr>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B50BF" w:rsidRPr="002B50BF">
        <w:trPr>
          <w:gridBefore w:val="3"/>
          <w:wBefore w:w="7150" w:type="dxa"/>
          <w:trHeight w:val="280"/>
        </w:trPr>
        <w:tc>
          <w:tcPr>
            <w:tcW w:w="1501"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1801003</w:t>
            </w:r>
          </w:p>
        </w:tc>
      </w:tr>
      <w:tr w:rsidR="002B50BF" w:rsidRPr="002B50BF">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1 298 638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1 129 151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( 1 061 965 )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( 834 459 )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Валовий:</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236 673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294 692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2 418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9 923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( 113 848 )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( 93 840 )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( 31 282 )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( 32 679 )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( 98 886 )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( 37 936 )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lastRenderedPageBreak/>
              <w:t>Фінансовий результат від операційної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140 160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( 4 925 )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1 736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4 010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7 916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1 429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( 700 )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( 5 596 )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Фінансовий результат до оподаткування: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4 027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140 003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-2 586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-25 734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фінансовий результат:</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1 441</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114 269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1 441</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114 269</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615 169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542 836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314 990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274 461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62 448</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55 596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82 075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73 075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210 156</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125 035</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1 284 838</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1 071 003</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0,046630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3,697780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0,046630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3,697780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B50BF" w:rsidRPr="002B50BF">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50" w:type="dxa"/>
          <w:trHeight w:val="200"/>
        </w:trPr>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B50BF" w:rsidRPr="002B50BF">
        <w:trPr>
          <w:gridBefore w:val="3"/>
          <w:wBefore w:w="7500" w:type="dxa"/>
          <w:trHeight w:val="280"/>
        </w:trPr>
        <w:tc>
          <w:tcPr>
            <w:tcW w:w="15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 Рух коштів у результаті операційної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990 793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846 662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96 687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124 849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96 687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124 849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436 263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323 479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11 601</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3 386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1 733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1 617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13 523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11 110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( 570 682 )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( 535 407 )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( 247 407 )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( 214 830 )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( 67 690 )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( 59 732 )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( 71 013 )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( 86 848 )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( 5 141 )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( 31 330 )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( 65 872 )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( 55 518 )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( 351 461 )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( 274 640 )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( 582 )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( 3 723 )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( 539 )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( 1 165 )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( 51 003 )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( 53 121 )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190 228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81 980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 Рух коштів у результаті інвестиційної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2 489</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( 129 115 )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( 118 815 )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-126 625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-117 133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III. Рух коштів у результаті фінансової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3 689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3 689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65 282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-31 464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56 143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84 657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-3 322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2 950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118 110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56 143</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B50BF" w:rsidRPr="002B50BF">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50" w:type="dxa"/>
          <w:trHeight w:val="200"/>
        </w:trPr>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2B50BF" w:rsidRPr="002B50BF">
        <w:trPr>
          <w:gridBefore w:val="5"/>
          <w:wBefore w:w="7500" w:type="dxa"/>
          <w:trHeight w:val="280"/>
        </w:trPr>
        <w:tc>
          <w:tcPr>
            <w:tcW w:w="15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1801006</w:t>
            </w:r>
          </w:p>
        </w:tc>
      </w:tr>
      <w:tr w:rsidR="002B50BF" w:rsidRPr="002B50BF">
        <w:trPr>
          <w:trHeight w:val="200"/>
        </w:trPr>
        <w:tc>
          <w:tcPr>
            <w:tcW w:w="4000" w:type="dxa"/>
            <w:tcBorders>
              <w:top w:val="single" w:sz="6" w:space="0" w:color="auto"/>
              <w:bottom w:val="nil"/>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4000" w:type="dxa"/>
            <w:tcBorders>
              <w:top w:val="nil"/>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видаток</w:t>
            </w:r>
          </w:p>
        </w:tc>
      </w:tr>
      <w:tr w:rsidR="002B50BF" w:rsidRPr="002B50BF">
        <w:trPr>
          <w:trHeight w:val="200"/>
        </w:trPr>
        <w:tc>
          <w:tcPr>
            <w:tcW w:w="400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Коригування на: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реалізації: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отриманих: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фінансових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2B50BF" w:rsidRPr="002B50BF">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7740" w:type="dxa"/>
          <w:trHeight w:val="298"/>
        </w:trPr>
        <w:tc>
          <w:tcPr>
            <w:tcW w:w="180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24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80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2B50BF" w:rsidRPr="002B50BF">
        <w:trPr>
          <w:gridBefore w:val="8"/>
          <w:wBefore w:w="11500" w:type="dxa"/>
          <w:trHeight w:val="280"/>
        </w:trPr>
        <w:tc>
          <w:tcPr>
            <w:tcW w:w="18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1801005</w:t>
            </w:r>
          </w:p>
        </w:tc>
      </w:tr>
      <w:tr w:rsidR="002B50BF" w:rsidRPr="002B50BF">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Всього</w:t>
            </w:r>
          </w:p>
        </w:tc>
      </w:tr>
      <w:tr w:rsidR="002B50BF" w:rsidRPr="002B50BF">
        <w:trPr>
          <w:trHeight w:val="200"/>
        </w:trPr>
        <w:tc>
          <w:tcPr>
            <w:tcW w:w="30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925 157</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1 094 117</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Коригування: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925 157</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1 094 117</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1 441</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1 441</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lastRenderedPageBreak/>
              <w:t xml:space="preserve">Розподіл прибутку: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Внески учасників: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Вилучення капіталу: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-1 637</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1 441</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3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97 942</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2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49 105</w:t>
            </w:r>
          </w:p>
        </w:tc>
        <w:tc>
          <w:tcPr>
            <w:tcW w:w="1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923 520</w:t>
            </w:r>
          </w:p>
        </w:tc>
        <w:tc>
          <w:tcPr>
            <w:tcW w:w="15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1 095 558</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B50BF" w:rsidRPr="002B50B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26" w:type="dxa"/>
          <w:trHeight w:val="300"/>
        </w:trPr>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Сумська область, Ковпакiвський р-н</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5910136600</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Виробництво інших помп і компресорів</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28.13</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2520</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40011 м. Суми, пл. Привокзальна, буд. 1, (0542)70-00-49</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B50BF" w:rsidRDefault="002B50B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2B50BF" w:rsidRPr="002B50BF">
        <w:trPr>
          <w:trHeight w:val="298"/>
        </w:trPr>
        <w:tc>
          <w:tcPr>
            <w:tcW w:w="5650" w:type="dxa"/>
            <w:vMerge w:val="restart"/>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98"/>
        </w:trPr>
        <w:tc>
          <w:tcPr>
            <w:tcW w:w="5650" w:type="dxa"/>
            <w:vMerge w:val="restart"/>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v</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B50BF" w:rsidRPr="002B50BF">
        <w:trPr>
          <w:gridBefore w:val="3"/>
          <w:wBefore w:w="7150" w:type="dxa"/>
          <w:trHeight w:val="280"/>
        </w:trPr>
        <w:tc>
          <w:tcPr>
            <w:tcW w:w="1501"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1801007</w:t>
            </w:r>
          </w:p>
        </w:tc>
      </w:tr>
      <w:tr w:rsidR="002B50BF" w:rsidRPr="002B50BF">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звітного періоду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34 446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26 220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73 737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90 612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( 39 291 )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( 64 392 )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25 283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48 509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562 216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570 554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860 200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922 881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( 297 984 )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( 352 327 )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990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621 971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646 156</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518 646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528 825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197 244</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242 661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251 485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217 721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69 080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67 583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837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860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258 258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311 879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52 933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132 023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24 673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9 426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3 187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2 505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56 262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118 287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56 240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118 261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7 265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9 315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2 198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1 328</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923 430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1 113 645</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1 545 401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1 759 845</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 кінець звітного періоду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5"/>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97 942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49 105</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924 931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923 027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1490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1 093 891</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1 095 065</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16 551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15 396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132 921</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149 472</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15 396</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131 126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145 492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190 082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3 604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3 980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277</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3 224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3 804</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12 148</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14 151</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111 499</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277 521</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134</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134</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23 845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26 718</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2 092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1 868</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302 038</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649 384</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ІV. Зобов’язання, пов’язані з необоротними активами, </w:t>
            </w:r>
            <w:r w:rsidRPr="002B50BF">
              <w:rPr>
                <w:rFonts w:ascii="Times New Roman CYR" w:hAnsi="Times New Roman CYR" w:cs="Times New Roman CYR"/>
              </w:rPr>
              <w:lastRenderedPageBreak/>
              <w:t>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1 545 401</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1 759 845</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Консолiдована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B50BF" w:rsidRPr="002B50BF">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26" w:type="dxa"/>
          <w:trHeight w:val="300"/>
        </w:trPr>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rPr>
          <w:trHeight w:val="298"/>
        </w:trPr>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654"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b/>
                <w:bCs/>
              </w:rPr>
            </w:pPr>
            <w:r w:rsidRPr="002B50BF">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B50BF" w:rsidRPr="002B50BF">
        <w:trPr>
          <w:gridBefore w:val="3"/>
          <w:wBefore w:w="7150" w:type="dxa"/>
          <w:trHeight w:val="280"/>
        </w:trPr>
        <w:tc>
          <w:tcPr>
            <w:tcW w:w="1501"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1801008</w:t>
            </w:r>
          </w:p>
        </w:tc>
      </w:tr>
      <w:tr w:rsidR="002B50BF" w:rsidRPr="002B50BF">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1 299 570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1 130 190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( 1 062 491 )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( 834 960 )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Валовий:</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237 079</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295 230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2 418</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9 923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( 114 521 )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( 94 460 )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( 31 282 )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( 32 679 )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( 98 886 )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( 37 936 )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Фінансовий результат від операційної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140 078</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( 5 192 )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1 736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4 011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7 916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1 429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( 700 )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( 5 596 )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Фінансовий результат до оподаткування: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3 760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139 922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-2 586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-25 734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фінансовий результат:</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1 174</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114 188</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1 174</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114 188</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прибуток (збиток), що належить:</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Сукупний дохід, що належить:</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615 215</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542 892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315 442</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274 842</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62 536</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55 670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82 076</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73 077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210 768</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125 643</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1 286 037</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1 072 124</w:t>
            </w:r>
          </w:p>
        </w:tc>
      </w:tr>
    </w:tbl>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B50BF" w:rsidRPr="002B50BF">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30 902 073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0,037990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3,695160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0,037990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3,695160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0,00</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Консолiдована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rsidSect="00195ACB">
          <w:pgSz w:w="12240" w:h="15840"/>
          <w:pgMar w:top="850" w:right="850" w:bottom="850" w:left="1400" w:header="720" w:footer="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B50BF" w:rsidRPr="002B50BF">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50" w:type="dxa"/>
          <w:trHeight w:val="200"/>
        </w:trPr>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B50BF" w:rsidRPr="002B50BF">
        <w:trPr>
          <w:gridBefore w:val="3"/>
          <w:wBefore w:w="7500" w:type="dxa"/>
          <w:trHeight w:val="280"/>
        </w:trPr>
        <w:tc>
          <w:tcPr>
            <w:tcW w:w="15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1801009</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585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 Рух коштів у результаті операційної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991 912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847 701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96 687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124 849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96 687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124 849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436 263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323 479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11 600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3 386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1 733</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1 617</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13 926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11 070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( 570 732 )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( 535 465 )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( 247 775 )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( 215 138 )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( 67 777 )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( 59 803 )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( 71 867 )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( 87 521 )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( 5 141 )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( 31 330 )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( 163 )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( 66 563 )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( 56 191 )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( 351 461 )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( 274 640 )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( 582 )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( 3 723 )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( 539 )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( 1 165 )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( 51 109 )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( 52 971 )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190 284</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82 019</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 Рух коштів у результаті інвестиційної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2 489</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( 129 115 )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( 118 815 )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-126 625</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-117 133</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III. Рух коштів у результаті фінансової діяльності</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3 690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( 0 )</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1 687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3 690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65 346</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-31 424</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56 262</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84 736</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-3 321</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2 950</w:t>
            </w:r>
          </w:p>
        </w:tc>
      </w:tr>
      <w:tr w:rsidR="002B50BF" w:rsidRPr="002B50BF">
        <w:trPr>
          <w:trHeight w:val="200"/>
        </w:trPr>
        <w:tc>
          <w:tcPr>
            <w:tcW w:w="58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118 287</w:t>
            </w:r>
          </w:p>
        </w:tc>
        <w:tc>
          <w:tcPr>
            <w:tcW w:w="1645"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56 262</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Консолiдована фiнансова звiтнiсть, пiдготовлена згiдно з МСФЗ, за рiк, що закiнчився 31 грудня 2018 року.</w:t>
      </w:r>
      <w:bookmarkStart w:id="0" w:name="_GoBack"/>
      <w:bookmarkEnd w:id="0"/>
    </w:p>
    <w:p w:rsidR="002B50BF" w:rsidRPr="00F47EC7" w:rsidRDefault="002B50BF">
      <w:pPr>
        <w:widowControl w:val="0"/>
        <w:autoSpaceDE w:val="0"/>
        <w:autoSpaceDN w:val="0"/>
        <w:adjustRightInd w:val="0"/>
        <w:spacing w:after="0" w:line="240" w:lineRule="auto"/>
        <w:jc w:val="both"/>
        <w:rPr>
          <w:rFonts w:ascii="Times New Roman CYR" w:hAnsi="Times New Roman CYR" w:cs="Times New Roman CYR"/>
          <w:lang w:val="uk-UA"/>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sidR="00F47EC7">
        <w:rPr>
          <w:rFonts w:ascii="Times New Roman CYR" w:hAnsi="Times New Roman CYR" w:cs="Times New Roman CYR"/>
        </w:rPr>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B50BF" w:rsidRPr="002B50BF">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6650" w:type="dxa"/>
          <w:trHeight w:val="200"/>
        </w:trPr>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16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99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rPr>
          <w:rFonts w:ascii="Times New Roman CYR" w:hAnsi="Times New Roman CYR" w:cs="Times New Roman CYR"/>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непрямим методом)</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2B50BF" w:rsidRPr="002B50BF">
        <w:trPr>
          <w:gridBefore w:val="5"/>
          <w:wBefore w:w="7500" w:type="dxa"/>
          <w:trHeight w:val="280"/>
        </w:trPr>
        <w:tc>
          <w:tcPr>
            <w:tcW w:w="15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1801010</w:t>
            </w:r>
          </w:p>
        </w:tc>
      </w:tr>
      <w:tr w:rsidR="002B50BF" w:rsidRPr="002B50BF">
        <w:trPr>
          <w:trHeight w:val="200"/>
        </w:trPr>
        <w:tc>
          <w:tcPr>
            <w:tcW w:w="4000" w:type="dxa"/>
            <w:tcBorders>
              <w:top w:val="single" w:sz="6" w:space="0" w:color="auto"/>
              <w:bottom w:val="nil"/>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p>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 аналогічний період попереднього року</w:t>
            </w:r>
          </w:p>
        </w:tc>
      </w:tr>
      <w:tr w:rsidR="002B50BF" w:rsidRPr="002B50BF">
        <w:trPr>
          <w:trHeight w:val="200"/>
        </w:trPr>
        <w:tc>
          <w:tcPr>
            <w:tcW w:w="4000" w:type="dxa"/>
            <w:tcBorders>
              <w:top w:val="nil"/>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видаток</w:t>
            </w:r>
          </w:p>
        </w:tc>
      </w:tr>
      <w:tr w:rsidR="002B50BF" w:rsidRPr="002B50BF">
        <w:trPr>
          <w:trHeight w:val="200"/>
        </w:trPr>
        <w:tc>
          <w:tcPr>
            <w:tcW w:w="4000" w:type="dxa"/>
            <w:tcBorders>
              <w:top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Коригування на: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реалізації: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отриманих: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фінансових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Х</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400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Консолiдована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Ященко Лариса Павлiвна</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sectPr w:rsidR="002B50BF">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2B50BF" w:rsidRPr="002B50BF">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lastRenderedPageBreak/>
              <w:t>КОДИ</w:t>
            </w:r>
          </w:p>
        </w:tc>
      </w:tr>
      <w:tr w:rsidR="002B50BF" w:rsidRPr="002B50BF">
        <w:trPr>
          <w:gridBefore w:val="2"/>
          <w:wBefore w:w="7740" w:type="dxa"/>
          <w:trHeight w:val="298"/>
        </w:trPr>
        <w:tc>
          <w:tcPr>
            <w:tcW w:w="180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01.01.2019</w:t>
            </w:r>
          </w:p>
        </w:tc>
      </w:tr>
      <w:tr w:rsidR="002B50BF" w:rsidRPr="002B50BF">
        <w:tc>
          <w:tcPr>
            <w:tcW w:w="2240" w:type="dxa"/>
            <w:tcBorders>
              <w:top w:val="nil"/>
              <w:left w:val="nil"/>
              <w:bottom w:val="nil"/>
              <w:right w:val="nil"/>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Акцiонерне товариство "Сумський завод насосного та енергетичного машинобудування "Насосенергомаш"</w:t>
            </w:r>
          </w:p>
        </w:tc>
        <w:tc>
          <w:tcPr>
            <w:tcW w:w="1800" w:type="dxa"/>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05785448</w:t>
            </w: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2018 рік </w:t>
      </w:r>
    </w:p>
    <w:p w:rsidR="002B50BF" w:rsidRDefault="002B50B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2B50BF" w:rsidRPr="002B50BF">
        <w:trPr>
          <w:gridBefore w:val="10"/>
          <w:wBefore w:w="11500" w:type="dxa"/>
          <w:trHeight w:val="280"/>
        </w:trPr>
        <w:tc>
          <w:tcPr>
            <w:tcW w:w="1900" w:type="dxa"/>
            <w:gridSpan w:val="2"/>
            <w:tcBorders>
              <w:top w:val="nil"/>
              <w:left w:val="nil"/>
              <w:bottom w:val="nil"/>
              <w:right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right"/>
              <w:rPr>
                <w:rFonts w:ascii="Times New Roman CYR" w:hAnsi="Times New Roman CYR" w:cs="Times New Roman CYR"/>
              </w:rPr>
            </w:pPr>
            <w:r w:rsidRPr="002B50BF">
              <w:rPr>
                <w:rFonts w:ascii="Times New Roman CYR" w:hAnsi="Times New Roman CYR" w:cs="Times New Roman CYR"/>
              </w:rPr>
              <w:t>1801011</w:t>
            </w:r>
          </w:p>
        </w:tc>
      </w:tr>
      <w:tr w:rsidR="002B50BF" w:rsidRPr="002B50BF">
        <w:trPr>
          <w:trHeight w:val="200"/>
        </w:trPr>
        <w:tc>
          <w:tcPr>
            <w:tcW w:w="3050" w:type="dxa"/>
            <w:tcBorders>
              <w:top w:val="single" w:sz="6" w:space="0" w:color="auto"/>
              <w:bottom w:val="nil"/>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p>
        </w:tc>
      </w:tr>
      <w:tr w:rsidR="002B50BF" w:rsidRPr="002B50BF">
        <w:trPr>
          <w:trHeight w:val="300"/>
        </w:trPr>
        <w:tc>
          <w:tcPr>
            <w:tcW w:w="3050" w:type="dxa"/>
            <w:tcBorders>
              <w:top w:val="nil"/>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Разом</w:t>
            </w:r>
          </w:p>
        </w:tc>
      </w:tr>
      <w:tr w:rsidR="002B50BF" w:rsidRPr="002B50BF">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12</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rPr>
            </w:pPr>
            <w:r w:rsidRPr="002B50BF">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924 931</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1 093 891</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Коригування: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100 574</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43 395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924 931</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1 093 891</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1 174</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1 174</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lastRenderedPageBreak/>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4114</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Розподіл прибутку: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Внески учасників: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Вилучення капіталу: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lastRenderedPageBreak/>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-2 632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5 710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-1 904</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1 174</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r w:rsidR="002B50BF" w:rsidRPr="002B50BF">
        <w:trPr>
          <w:trHeight w:val="200"/>
        </w:trPr>
        <w:tc>
          <w:tcPr>
            <w:tcW w:w="30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rPr>
                <w:rFonts w:ascii="Times New Roman CYR" w:hAnsi="Times New Roman CYR" w:cs="Times New Roman CYR"/>
              </w:rPr>
            </w:pPr>
            <w:r w:rsidRPr="002B50BF">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24 722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97 942</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269</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49 105</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923 027</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1 095 065</w:t>
            </w:r>
          </w:p>
        </w:tc>
        <w:tc>
          <w:tcPr>
            <w:tcW w:w="1100" w:type="dxa"/>
            <w:gridSpan w:val="2"/>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w:t>
            </w:r>
          </w:p>
        </w:tc>
      </w:tr>
    </w:tbl>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Консолiдована фiнансова звiтнiсть, пiдготовлена згiдно з МСФЗ, за рiк, що закiнчився 31 грудня 2018 року.</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Ковтун Олександр Миколайович</w:t>
      </w:r>
    </w:p>
    <w:p w:rsidR="002B50BF" w:rsidRDefault="002B50BF">
      <w:pPr>
        <w:widowControl w:val="0"/>
        <w:autoSpaceDE w:val="0"/>
        <w:autoSpaceDN w:val="0"/>
        <w:adjustRightInd w:val="0"/>
        <w:spacing w:after="0" w:line="240" w:lineRule="auto"/>
        <w:jc w:val="both"/>
        <w:rPr>
          <w:rFonts w:ascii="Times New Roman CYR" w:hAnsi="Times New Roman CYR" w:cs="Times New Roman CYR"/>
        </w:rPr>
      </w:pPr>
    </w:p>
    <w:p w:rsidR="002B50BF" w:rsidRPr="00F47EC7" w:rsidRDefault="002B50BF">
      <w:pPr>
        <w:widowControl w:val="0"/>
        <w:autoSpaceDE w:val="0"/>
        <w:autoSpaceDN w:val="0"/>
        <w:adjustRightInd w:val="0"/>
        <w:spacing w:after="0" w:line="240" w:lineRule="auto"/>
        <w:jc w:val="both"/>
        <w:rPr>
          <w:rFonts w:ascii="Times New Roman CYR" w:hAnsi="Times New Roman CYR" w:cs="Times New Roman CYR"/>
          <w:lang w:val="uk-UA"/>
        </w:rPr>
        <w:sectPr w:rsidR="002B50BF" w:rsidRPr="00F47EC7">
          <w:pgSz w:w="16838" w:h="11906" w:orient="landscape"/>
          <w:pgMar w:top="850" w:right="850" w:bottom="850" w:left="1400" w:header="720" w:footer="720" w:gutter="0"/>
          <w:cols w:space="720"/>
          <w:noEndnote/>
        </w:sectPr>
      </w:pPr>
      <w:r>
        <w:rPr>
          <w:rFonts w:ascii="Times New Roman CYR" w:hAnsi="Times New Roman CYR" w:cs="Times New Roman CYR"/>
        </w:rPr>
        <w:t>Головний бух</w:t>
      </w:r>
      <w:r w:rsidR="00F47EC7">
        <w:rPr>
          <w:rFonts w:ascii="Times New Roman CYR" w:hAnsi="Times New Roman CYR" w:cs="Times New Roman CYR"/>
        </w:rPr>
        <w:t>галтер</w:t>
      </w:r>
      <w:r w:rsidR="00F47EC7">
        <w:rPr>
          <w:rFonts w:ascii="Times New Roman CYR" w:hAnsi="Times New Roman CYR" w:cs="Times New Roman CYR"/>
        </w:rPr>
        <w:tab/>
      </w:r>
      <w:r w:rsidR="00F47EC7">
        <w:rPr>
          <w:rFonts w:ascii="Times New Roman CYR" w:hAnsi="Times New Roman CYR" w:cs="Times New Roman CYR"/>
        </w:rPr>
        <w:tab/>
      </w:r>
      <w:r w:rsidR="00F47EC7">
        <w:rPr>
          <w:rFonts w:ascii="Times New Roman CYR" w:hAnsi="Times New Roman CYR" w:cs="Times New Roman CYR"/>
        </w:rPr>
        <w:tab/>
        <w:t>Ященко Лариса Павлiвна</w:t>
      </w:r>
    </w:p>
    <w:p w:rsidR="00F47EC7" w:rsidRDefault="00F47EC7" w:rsidP="00F47EC7">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консолiдованої фiнансової звiтностi</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консол</w:t>
      </w:r>
      <w:r w:rsidR="000A5F89">
        <w:rPr>
          <w:rFonts w:ascii="Times New Roman CYR" w:hAnsi="Times New Roman CYR" w:cs="Times New Roman CYR"/>
          <w:sz w:val="24"/>
          <w:szCs w:val="24"/>
        </w:rPr>
        <w:t xml:space="preserve">iдована фiнансова звiтнiсть АТ </w:t>
      </w:r>
      <w:r w:rsidR="000A5F89">
        <w:rPr>
          <w:rFonts w:ascii="Times New Roman CYR" w:hAnsi="Times New Roman CYR" w:cs="Times New Roman CYR"/>
          <w:sz w:val="24"/>
          <w:szCs w:val="24"/>
          <w:lang w:val="uk-UA"/>
        </w:rPr>
        <w:t>«</w:t>
      </w:r>
      <w:r>
        <w:rPr>
          <w:rFonts w:ascii="Times New Roman CYR" w:hAnsi="Times New Roman CYR" w:cs="Times New Roman CYR"/>
          <w:sz w:val="24"/>
          <w:szCs w:val="24"/>
        </w:rPr>
        <w:t>Сумський</w:t>
      </w:r>
      <w:r w:rsidR="000A5F89">
        <w:rPr>
          <w:rFonts w:ascii="Times New Roman CYR" w:hAnsi="Times New Roman CYR" w:cs="Times New Roman CYR"/>
          <w:sz w:val="24"/>
          <w:szCs w:val="24"/>
        </w:rPr>
        <w:t xml:space="preserve"> завод </w:t>
      </w:r>
      <w:r w:rsidR="000A5F89">
        <w:rPr>
          <w:rFonts w:ascii="Times New Roman CYR" w:hAnsi="Times New Roman CYR" w:cs="Times New Roman CYR"/>
          <w:sz w:val="24"/>
          <w:szCs w:val="24"/>
          <w:lang w:val="uk-UA"/>
        </w:rPr>
        <w:t>«</w:t>
      </w:r>
      <w:r w:rsidR="000A5F89">
        <w:rPr>
          <w:rFonts w:ascii="Times New Roman CYR" w:hAnsi="Times New Roman CYR" w:cs="Times New Roman CYR"/>
          <w:sz w:val="24"/>
          <w:szCs w:val="24"/>
        </w:rPr>
        <w:t>Насосенергомаш</w:t>
      </w:r>
      <w:r w:rsidR="000A5F89">
        <w:rPr>
          <w:rFonts w:ascii="Times New Roman CYR" w:hAnsi="Times New Roman CYR" w:cs="Times New Roman CYR"/>
          <w:sz w:val="24"/>
          <w:szCs w:val="24"/>
          <w:lang w:val="uk-UA"/>
        </w:rPr>
        <w:t>»</w:t>
      </w:r>
      <w:r>
        <w:rPr>
          <w:rFonts w:ascii="Times New Roman CYR" w:hAnsi="Times New Roman CYR" w:cs="Times New Roman CYR"/>
          <w:sz w:val="24"/>
          <w:szCs w:val="24"/>
        </w:rPr>
        <w:t xml:space="preserve"> та її дочiрнього пiдприємства (далi - Група) за рiк, що закiнчився 31 грудня 2018 року, була пiдготовлена вiдповiдно до Мiжнародних стандартiв фiнансової звiтностi. Керiвництво Групи несе вiдповiдальнiсть за точнiсть, достовiрнiсть та об'єктивнiсть iнформацiї, що мiститься у консолiдованiй фiнансовiй звiтностi.</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консолiдованої фiнансової звiтностi Керiвництво несе вiдповiдальнiсть за: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належний вибiр та застосування облiкової полiтики;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представлення iнформацiї, у т. ч. даних про облiкову полiтику, у формi, що забезпечує прийнятнiсть, достовiрнiсть, зiставнiсть та зрозумiлiсть такої iнформацiї;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додаткове розкриття iнформацiї у випадках, коли виконання вимог МСФЗ є недостатнiм для розумiння користувачами впливу конкретних операцiй, iнших подiй та умов на фiнансовий стан та фiнансовi показники дiяльностi Групи; та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оцiнки щодо здатностi Групи продовжувати свою дiяльнiсть на безперервнiй основi.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 межах своєї компетенцiї, також несе вiдповiдальнiсть за: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розробку, впровадження та пiдтримання ефективної та надiйної системи внутрiшнього контролю у всiх пiдроздiлах Групи;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ведення належної облiкової документацiї, яка дозволяє у будь-який час продемонструвати та пояснити операцiї Групи та розкрити iнформацiю з достатньою точнiстю щодо її фiнансового стану i надає Керiвництву можливiсть забезпечити вiдповiднiсть фiнансової звiтностi Групи вимогам МСФЗ;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ведення облiкової документацiї вiдповiдно до вимог мiсцевого законодавства та стандартiв бухгалтерського облiку України;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об?рунтовано доступних заходiв щодо збереження активiв Групи; та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запобiгання i виявлення випадкiв шахрайства та iнших порушень.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була пiдписана керiвництвом Групи 01 березня 2019 р.</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Ковтун О.М.                                                                                                     Ященко Л.П.</w:t>
      </w:r>
    </w:p>
    <w:p w:rsidR="00F47EC7" w:rsidRDefault="00F47EC7" w:rsidP="00F47EC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Головний бухгалтер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Default="00F47EC7">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F47EC7" w:rsidRPr="00F47EC7" w:rsidRDefault="00F47EC7" w:rsidP="00F47EC7">
      <w:pPr>
        <w:tabs>
          <w:tab w:val="center" w:pos="4677"/>
          <w:tab w:val="right" w:pos="9355"/>
        </w:tabs>
        <w:spacing w:before="60" w:after="60" w:line="240" w:lineRule="auto"/>
        <w:jc w:val="both"/>
        <w:rPr>
          <w:rFonts w:ascii="Arial" w:hAnsi="Arial" w:cs="Arial"/>
          <w:b/>
          <w:bCs/>
          <w:sz w:val="20"/>
          <w:szCs w:val="20"/>
          <w:lang w:val="uk-UA"/>
        </w:rPr>
      </w:pPr>
      <w:r w:rsidRPr="00F47EC7">
        <w:rPr>
          <w:rFonts w:ascii="Arial" w:hAnsi="Arial" w:cs="Arial"/>
          <w:b/>
          <w:bCs/>
          <w:sz w:val="20"/>
          <w:szCs w:val="20"/>
          <w:lang w:val="uk-UA"/>
        </w:rPr>
        <w:t>АТ «СУМСЬКИЙ ЗАВОД «НАСОСЕНЕРГОМАШ»</w:t>
      </w:r>
    </w:p>
    <w:p w:rsidR="00F47EC7" w:rsidRPr="00F47EC7" w:rsidRDefault="00F47EC7" w:rsidP="00F47EC7">
      <w:pPr>
        <w:widowControl w:val="0"/>
        <w:autoSpaceDE w:val="0"/>
        <w:autoSpaceDN w:val="0"/>
        <w:adjustRightInd w:val="0"/>
        <w:spacing w:before="60" w:after="60" w:line="240" w:lineRule="auto"/>
        <w:outlineLvl w:val="2"/>
        <w:rPr>
          <w:rFonts w:ascii="Arial" w:hAnsi="Arial" w:cs="Arial"/>
          <w:b/>
          <w:bCs/>
          <w:sz w:val="20"/>
          <w:szCs w:val="20"/>
          <w:lang w:val="uk-UA"/>
        </w:rPr>
      </w:pPr>
      <w:r w:rsidRPr="00F47EC7">
        <w:rPr>
          <w:rFonts w:ascii="Arial" w:hAnsi="Arial" w:cs="Arial"/>
          <w:b/>
          <w:bCs/>
          <w:sz w:val="20"/>
          <w:szCs w:val="20"/>
          <w:lang w:val="uk-UA"/>
        </w:rPr>
        <w:t>Примітки до консолідованої фінансової звітності</w:t>
      </w:r>
    </w:p>
    <w:p w:rsidR="00F47EC7" w:rsidRPr="00F47EC7" w:rsidRDefault="00F47EC7" w:rsidP="00F47EC7">
      <w:pPr>
        <w:tabs>
          <w:tab w:val="center" w:pos="4677"/>
          <w:tab w:val="right" w:pos="9355"/>
        </w:tabs>
        <w:spacing w:after="0" w:line="240" w:lineRule="auto"/>
        <w:jc w:val="both"/>
        <w:rPr>
          <w:rFonts w:ascii="Arial" w:hAnsi="Arial" w:cs="Arial"/>
          <w:b/>
          <w:bCs/>
          <w:sz w:val="18"/>
          <w:szCs w:val="18"/>
          <w:lang w:val="uk-UA"/>
        </w:rPr>
      </w:pPr>
      <w:r w:rsidRPr="00F47EC7">
        <w:rPr>
          <w:rFonts w:ascii="Arial" w:hAnsi="Arial" w:cs="Arial"/>
          <w:b/>
          <w:bCs/>
          <w:sz w:val="18"/>
          <w:szCs w:val="18"/>
          <w:lang w:val="uk-UA"/>
        </w:rPr>
        <w:t>Консолідована фінансова звітність,</w:t>
      </w:r>
      <w:r w:rsidRPr="00F47EC7">
        <w:rPr>
          <w:rFonts w:ascii="Arial" w:hAnsi="Arial" w:cs="Arial"/>
          <w:b/>
          <w:bCs/>
          <w:sz w:val="18"/>
          <w:szCs w:val="18"/>
        </w:rPr>
        <w:t xml:space="preserve"> </w:t>
      </w:r>
      <w:r w:rsidRPr="00F47EC7">
        <w:rPr>
          <w:rFonts w:ascii="Arial" w:hAnsi="Arial" w:cs="Arial"/>
          <w:b/>
          <w:bCs/>
          <w:sz w:val="18"/>
          <w:szCs w:val="18"/>
          <w:lang w:val="uk-UA"/>
        </w:rPr>
        <w:t xml:space="preserve">підготовлена згідно з МСФЗ, за рік, </w:t>
      </w:r>
    </w:p>
    <w:p w:rsidR="00F47EC7" w:rsidRPr="00F47EC7" w:rsidRDefault="00F47EC7" w:rsidP="00F47EC7">
      <w:pPr>
        <w:tabs>
          <w:tab w:val="center" w:pos="4677"/>
          <w:tab w:val="right" w:pos="9355"/>
        </w:tabs>
        <w:spacing w:after="0" w:line="240" w:lineRule="auto"/>
        <w:jc w:val="both"/>
        <w:rPr>
          <w:rFonts w:ascii="Arial" w:hAnsi="Arial" w:cs="Arial"/>
          <w:lang w:val="uk-UA"/>
        </w:rPr>
      </w:pPr>
      <w:r w:rsidRPr="00F47EC7">
        <w:rPr>
          <w:rFonts w:ascii="Arial" w:hAnsi="Arial" w:cs="Arial"/>
          <w:b/>
          <w:bCs/>
          <w:sz w:val="18"/>
          <w:szCs w:val="18"/>
          <w:lang w:val="uk-UA"/>
        </w:rPr>
        <w:t>що закінчився 31 грудня 201</w:t>
      </w:r>
      <w:r w:rsidRPr="00F47EC7">
        <w:rPr>
          <w:rFonts w:ascii="Arial" w:hAnsi="Arial" w:cs="Arial"/>
          <w:b/>
          <w:bCs/>
          <w:sz w:val="18"/>
          <w:szCs w:val="18"/>
        </w:rPr>
        <w:t>8</w:t>
      </w:r>
      <w:r w:rsidRPr="00F47EC7">
        <w:rPr>
          <w:rFonts w:ascii="Arial" w:hAnsi="Arial" w:cs="Arial"/>
          <w:b/>
          <w:bCs/>
          <w:sz w:val="18"/>
          <w:szCs w:val="18"/>
          <w:lang w:val="uk-UA"/>
        </w:rPr>
        <w:t xml:space="preserve"> року</w:t>
      </w:r>
    </w:p>
    <w:p w:rsidR="00B42F7A" w:rsidRPr="00B42F7A" w:rsidRDefault="00B42F7A" w:rsidP="00B42F7A">
      <w:pPr>
        <w:widowControl w:val="0"/>
        <w:tabs>
          <w:tab w:val="left" w:pos="426"/>
          <w:tab w:val="num" w:pos="3763"/>
        </w:tabs>
        <w:spacing w:before="60" w:after="0" w:line="240" w:lineRule="auto"/>
        <w:ind w:left="1637"/>
        <w:jc w:val="both"/>
        <w:rPr>
          <w:rFonts w:ascii="Arial" w:hAnsi="Arial" w:cs="Arial"/>
          <w:sz w:val="24"/>
          <w:szCs w:val="24"/>
          <w:lang w:val="uk-UA"/>
        </w:rPr>
      </w:pPr>
    </w:p>
    <w:p w:rsidR="00F47EC7" w:rsidRPr="00B42F7A" w:rsidRDefault="00F47EC7" w:rsidP="00F47EC7">
      <w:pPr>
        <w:widowControl w:val="0"/>
        <w:numPr>
          <w:ilvl w:val="0"/>
          <w:numId w:val="2"/>
        </w:numPr>
        <w:tabs>
          <w:tab w:val="left" w:pos="426"/>
          <w:tab w:val="num" w:pos="3763"/>
        </w:tabs>
        <w:spacing w:before="60" w:after="0" w:line="240" w:lineRule="auto"/>
        <w:jc w:val="both"/>
        <w:rPr>
          <w:rFonts w:ascii="Times New Roman" w:hAnsi="Times New Roman"/>
          <w:sz w:val="24"/>
          <w:szCs w:val="24"/>
          <w:lang w:val="uk-UA"/>
        </w:rPr>
      </w:pPr>
      <w:r w:rsidRPr="00B42F7A">
        <w:rPr>
          <w:rFonts w:ascii="Times New Roman" w:hAnsi="Times New Roman"/>
          <w:b/>
          <w:sz w:val="24"/>
          <w:szCs w:val="24"/>
          <w:lang w:val="uk-UA"/>
        </w:rPr>
        <w:t>Загальна інформація</w:t>
      </w: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Дана консолідована фінансова звітність включає фінансову звітність Акціонерного товариства «</w:t>
      </w:r>
      <w:r w:rsidRPr="00B42F7A">
        <w:rPr>
          <w:rFonts w:ascii="Times New Roman" w:hAnsi="Times New Roman"/>
          <w:bCs/>
          <w:sz w:val="24"/>
          <w:szCs w:val="24"/>
          <w:lang w:val="uk-UA"/>
        </w:rPr>
        <w:t>Сумський завод насосного та енергетичного машинобудування «Насосенергомаш</w:t>
      </w:r>
      <w:r w:rsidRPr="00B42F7A">
        <w:rPr>
          <w:rFonts w:ascii="Times New Roman" w:hAnsi="Times New Roman"/>
          <w:sz w:val="24"/>
          <w:szCs w:val="24"/>
          <w:lang w:val="uk-UA"/>
        </w:rPr>
        <w:t xml:space="preserve">» (далі «Материнська компанія» або «Компанія») </w:t>
      </w:r>
      <w:r w:rsidRPr="00B42F7A">
        <w:rPr>
          <w:rFonts w:ascii="Times New Roman" w:hAnsi="Times New Roman"/>
          <w:bCs/>
          <w:sz w:val="24"/>
          <w:szCs w:val="24"/>
          <w:lang w:val="uk-UA"/>
        </w:rPr>
        <w:t>та її дочірнього підприємства</w:t>
      </w:r>
      <w:r w:rsidRPr="00B42F7A">
        <w:rPr>
          <w:rFonts w:ascii="Times New Roman" w:eastAsia="Garamond" w:hAnsi="Times New Roman"/>
          <w:sz w:val="24"/>
          <w:szCs w:val="24"/>
          <w:lang w:val="uk-UA"/>
        </w:rPr>
        <w:t xml:space="preserve"> </w:t>
      </w:r>
      <w:r w:rsidRPr="00B42F7A">
        <w:rPr>
          <w:rFonts w:ascii="Times New Roman" w:hAnsi="Times New Roman"/>
          <w:bCs/>
          <w:sz w:val="24"/>
          <w:szCs w:val="24"/>
          <w:lang w:val="uk-UA"/>
        </w:rPr>
        <w:t>Товариства з обмеженою відповідальністю</w:t>
      </w:r>
      <w:r w:rsidRPr="00B42F7A">
        <w:rPr>
          <w:rFonts w:ascii="Times New Roman" w:eastAsia="Garamond" w:hAnsi="Times New Roman"/>
          <w:sz w:val="24"/>
          <w:szCs w:val="24"/>
          <w:lang w:val="uk-UA"/>
        </w:rPr>
        <w:t xml:space="preserve"> «Автостоянка», частка 100% (</w:t>
      </w:r>
      <w:r w:rsidRPr="00B42F7A">
        <w:rPr>
          <w:rFonts w:ascii="Times New Roman" w:hAnsi="Times New Roman"/>
          <w:sz w:val="24"/>
          <w:szCs w:val="24"/>
          <w:lang w:val="uk-UA"/>
        </w:rPr>
        <w:t>далі разом «Група»).</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Акціонерне товариство «</w:t>
      </w:r>
      <w:r w:rsidRPr="00B42F7A">
        <w:rPr>
          <w:rFonts w:ascii="Times New Roman" w:hAnsi="Times New Roman"/>
          <w:bCs/>
          <w:sz w:val="24"/>
          <w:szCs w:val="24"/>
          <w:lang w:val="uk-UA"/>
        </w:rPr>
        <w:t>Сумський завод насосного та енергетичного машинобудування «Насосенергомаш</w:t>
      </w:r>
      <w:r w:rsidRPr="00B42F7A">
        <w:rPr>
          <w:rFonts w:ascii="Times New Roman" w:hAnsi="Times New Roman"/>
          <w:sz w:val="24"/>
          <w:szCs w:val="24"/>
          <w:lang w:val="uk-UA"/>
        </w:rPr>
        <w:t xml:space="preserve">» засноване відповідно до  рішення Загальних зборів акціонерів Закритого акціонерного товариства «Сумський завод  насосного та енергетичного машинобудування «Насосенергомаш» в 1997 році, шляхом перетворення Закритого акціонерного товариства у Відкрите акціонерне товариство відповідно до чинного на момент здійснення перетворення Закону України «Про господарські товариства» та законодавства України.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Найменування товариства було змінене на Публічне акціонерне товариство «Сумський завод насосного та енергетичного машинобудування «Насосенергомаш» на виконання вимог Закону України «Про акціонерні товариства» відповідно рішення загальних зборів акціонерів в 2011 році.</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З 28 грудня 2018 року найменування товариства було змінене на «Акціонерне товариство «Сумський завод насосного та енергетичного машинобудування «Насосенергомаш» у зв’язку зі зміною типу Товариства з публічного на приватне відповідно до рішення Загальних зборів акціонерів.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Група спеціалізується на виробництві насосів, компресорів та гідравлічних систем, а саме виробництво повітряних або вакуумних насосів, повітряних та інших газових компресорів, гідравлічних насосів, обладнаних або необладнаних вимірювальними приладами, вузлів і деталей до насосів, компресорів та гідравлічних систем. Група реалізує свою продукцію на зовнішніх та внутрішніх ринках.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Місцезнаходження Компанії: юридична адреса: м. Суми, площа Привокзальна, буд. 1.</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Звітним періодом для Групи є календарний рік.</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Середня</w:t>
      </w:r>
      <w:r w:rsidRPr="00B42F7A">
        <w:rPr>
          <w:rFonts w:ascii="Times New Roman" w:hAnsi="Times New Roman"/>
          <w:sz w:val="24"/>
          <w:szCs w:val="24"/>
          <w:lang w:eastAsia="uk-UA"/>
        </w:rPr>
        <w:t xml:space="preserve"> </w:t>
      </w:r>
      <w:r w:rsidRPr="00B42F7A">
        <w:rPr>
          <w:rFonts w:ascii="Times New Roman" w:hAnsi="Times New Roman"/>
          <w:sz w:val="24"/>
          <w:szCs w:val="24"/>
          <w:lang w:val="uk-UA" w:eastAsia="uk-UA"/>
        </w:rPr>
        <w:t>кількість працівників</w:t>
      </w:r>
      <w:r w:rsidRPr="00B42F7A">
        <w:rPr>
          <w:rFonts w:ascii="Times New Roman" w:hAnsi="Times New Roman"/>
          <w:sz w:val="24"/>
          <w:szCs w:val="24"/>
          <w:lang w:eastAsia="uk-UA"/>
        </w:rPr>
        <w:t xml:space="preserve"> за 2018</w:t>
      </w:r>
      <w:r w:rsidRPr="00B42F7A">
        <w:rPr>
          <w:rFonts w:ascii="Times New Roman" w:hAnsi="Times New Roman"/>
          <w:sz w:val="24"/>
          <w:szCs w:val="24"/>
          <w:lang w:val="uk-UA" w:eastAsia="uk-UA"/>
        </w:rPr>
        <w:t xml:space="preserve"> рік</w:t>
      </w:r>
      <w:r w:rsidRPr="00B42F7A">
        <w:rPr>
          <w:rFonts w:ascii="Times New Roman" w:hAnsi="Times New Roman"/>
          <w:sz w:val="24"/>
          <w:szCs w:val="24"/>
          <w:lang w:eastAsia="uk-UA"/>
        </w:rPr>
        <w:t xml:space="preserve"> - </w:t>
      </w:r>
      <w:r w:rsidRPr="00B42F7A">
        <w:rPr>
          <w:rFonts w:ascii="Times New Roman" w:hAnsi="Times New Roman"/>
          <w:sz w:val="24"/>
          <w:szCs w:val="24"/>
          <w:lang w:val="uk-UA" w:eastAsia="uk-UA"/>
        </w:rPr>
        <w:t>2 5</w:t>
      </w:r>
      <w:r w:rsidRPr="00B42F7A">
        <w:rPr>
          <w:rFonts w:ascii="Times New Roman" w:hAnsi="Times New Roman"/>
          <w:sz w:val="24"/>
          <w:szCs w:val="24"/>
          <w:lang w:eastAsia="uk-UA"/>
        </w:rPr>
        <w:t>31</w:t>
      </w:r>
      <w:r w:rsidRPr="00B42F7A">
        <w:rPr>
          <w:rFonts w:ascii="Times New Roman" w:hAnsi="Times New Roman"/>
          <w:sz w:val="24"/>
          <w:szCs w:val="24"/>
          <w:lang w:val="uk-UA" w:eastAsia="uk-UA"/>
        </w:rPr>
        <w:t xml:space="preserve"> ос</w:t>
      </w:r>
      <w:r w:rsidRPr="00B42F7A">
        <w:rPr>
          <w:rFonts w:ascii="Times New Roman" w:hAnsi="Times New Roman"/>
          <w:sz w:val="24"/>
          <w:szCs w:val="24"/>
          <w:lang w:eastAsia="uk-UA"/>
        </w:rPr>
        <w:t>о</w:t>
      </w:r>
      <w:r w:rsidRPr="00B42F7A">
        <w:rPr>
          <w:rFonts w:ascii="Times New Roman" w:hAnsi="Times New Roman"/>
          <w:sz w:val="24"/>
          <w:szCs w:val="24"/>
          <w:lang w:val="uk-UA" w:eastAsia="uk-UA"/>
        </w:rPr>
        <w:t>б</w:t>
      </w:r>
      <w:r w:rsidRPr="00B42F7A">
        <w:rPr>
          <w:rFonts w:ascii="Times New Roman" w:hAnsi="Times New Roman"/>
          <w:sz w:val="24"/>
          <w:szCs w:val="24"/>
          <w:lang w:eastAsia="uk-UA"/>
        </w:rPr>
        <w:t>а</w:t>
      </w:r>
      <w:r w:rsidRPr="00B42F7A">
        <w:rPr>
          <w:rFonts w:ascii="Times New Roman" w:hAnsi="Times New Roman"/>
          <w:sz w:val="24"/>
          <w:szCs w:val="24"/>
          <w:lang w:val="uk-UA" w:eastAsia="uk-UA"/>
        </w:rPr>
        <w:t>.</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Кінцевою контролюючою стороною є Лук’яненко Володимир Володимирович.</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Консолідована фінансова звітність АТ «</w:t>
      </w:r>
      <w:r w:rsidRPr="00B42F7A">
        <w:rPr>
          <w:rFonts w:ascii="Times New Roman" w:hAnsi="Times New Roman"/>
          <w:bCs/>
          <w:sz w:val="24"/>
          <w:szCs w:val="24"/>
          <w:lang w:val="uk-UA"/>
        </w:rPr>
        <w:t>Сумський завод «Насосенергомаш</w:t>
      </w:r>
      <w:r w:rsidRPr="00B42F7A">
        <w:rPr>
          <w:rFonts w:ascii="Times New Roman" w:hAnsi="Times New Roman"/>
          <w:sz w:val="24"/>
          <w:szCs w:val="24"/>
          <w:lang w:val="uk-UA"/>
        </w:rPr>
        <w:t>» за рік, що закінчився 31 грудня 2018 р., була підписана 01 березня 2019 року.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0A5F89" w:rsidRDefault="000A5F89" w:rsidP="000A5F89">
      <w:pPr>
        <w:widowControl w:val="0"/>
        <w:tabs>
          <w:tab w:val="left" w:pos="426"/>
          <w:tab w:val="num" w:pos="3763"/>
        </w:tabs>
        <w:spacing w:before="60" w:after="0" w:line="240" w:lineRule="auto"/>
        <w:ind w:left="993"/>
        <w:jc w:val="both"/>
        <w:rPr>
          <w:rFonts w:ascii="Times New Roman" w:hAnsi="Times New Roman"/>
          <w:b/>
          <w:bCs/>
          <w:sz w:val="24"/>
          <w:szCs w:val="24"/>
          <w:lang w:val="uk-UA"/>
        </w:rPr>
      </w:pPr>
      <w:bookmarkStart w:id="1" w:name="bookmark16"/>
    </w:p>
    <w:p w:rsidR="00F47EC7" w:rsidRPr="00B42F7A" w:rsidRDefault="00F47EC7" w:rsidP="00F47EC7">
      <w:pPr>
        <w:widowControl w:val="0"/>
        <w:numPr>
          <w:ilvl w:val="0"/>
          <w:numId w:val="2"/>
        </w:numPr>
        <w:tabs>
          <w:tab w:val="left" w:pos="426"/>
          <w:tab w:val="num" w:pos="3763"/>
        </w:tabs>
        <w:spacing w:before="60"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lastRenderedPageBreak/>
        <w:t>Основи підготовки фінансової звітності</w:t>
      </w:r>
      <w:bookmarkEnd w:id="1"/>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Заява про відповідн</w:t>
      </w:r>
      <w:r w:rsidR="00B42F7A">
        <w:rPr>
          <w:rFonts w:ascii="Times New Roman" w:hAnsi="Times New Roman"/>
          <w:b/>
          <w:sz w:val="24"/>
          <w:szCs w:val="24"/>
          <w:lang w:val="uk-UA"/>
        </w:rPr>
        <w:t>ість</w:t>
      </w: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Ця консолідована фінансова звітність підготовлена відповідно до Міжнародних стандартів фінансової звітності («МСФЗ»), випущених Радою з Міжнародних стандартів бухгалтерського обліку («РМСБО»), та тлумачень, підготовлених Комітетом з тлумачень МСФЗ (КТ «МСФЗ»). </w:t>
      </w:r>
    </w:p>
    <w:p w:rsidR="00F47EC7" w:rsidRPr="00F47EC7" w:rsidRDefault="00F47EC7" w:rsidP="00F47EC7">
      <w:pPr>
        <w:widowControl w:val="0"/>
        <w:shd w:val="clear" w:color="auto" w:fill="FFFFFF"/>
        <w:autoSpaceDE w:val="0"/>
        <w:autoSpaceDN w:val="0"/>
        <w:adjustRightInd w:val="0"/>
        <w:spacing w:after="0" w:line="240" w:lineRule="auto"/>
        <w:jc w:val="both"/>
        <w:rPr>
          <w:rFonts w:ascii="Arial" w:hAnsi="Arial" w:cs="EYInterstate,Bold"/>
          <w:b/>
          <w:bCs/>
          <w:sz w:val="6"/>
          <w:szCs w:val="6"/>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Основа консолідації</w:t>
      </w:r>
    </w:p>
    <w:p w:rsidR="00F47EC7" w:rsidRPr="00B42F7A" w:rsidRDefault="00F47EC7" w:rsidP="00F47EC7">
      <w:pPr>
        <w:widowControl w:val="0"/>
        <w:shd w:val="clear" w:color="auto" w:fill="FFFFFF"/>
        <w:autoSpaceDE w:val="0"/>
        <w:autoSpaceDN w:val="0"/>
        <w:adjustRightInd w:val="0"/>
        <w:spacing w:after="0" w:line="240" w:lineRule="auto"/>
        <w:jc w:val="both"/>
        <w:rPr>
          <w:rFonts w:ascii="Times New Roman" w:hAnsi="Times New Roman"/>
          <w:sz w:val="10"/>
          <w:szCs w:val="10"/>
          <w:lang w:val="uk-UA"/>
        </w:rPr>
      </w:pPr>
    </w:p>
    <w:p w:rsidR="00F47EC7" w:rsidRPr="00B42F7A" w:rsidRDefault="00F47EC7" w:rsidP="00F47EC7">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Консолідована фінансова звітність включає фінансову звітність Компанії та її дочірнього підприємства станом на 31 грудня 2018 р.</w:t>
      </w:r>
    </w:p>
    <w:p w:rsidR="00F47EC7" w:rsidRPr="00B42F7A" w:rsidRDefault="00F47EC7" w:rsidP="00F47EC7">
      <w:pPr>
        <w:widowControl w:val="0"/>
        <w:shd w:val="clear" w:color="auto" w:fill="FFFFFF"/>
        <w:autoSpaceDE w:val="0"/>
        <w:autoSpaceDN w:val="0"/>
        <w:adjustRightInd w:val="0"/>
        <w:spacing w:after="0" w:line="240" w:lineRule="auto"/>
        <w:jc w:val="both"/>
        <w:rPr>
          <w:rFonts w:ascii="Times New Roman" w:hAnsi="Times New Roman"/>
          <w:sz w:val="4"/>
          <w:szCs w:val="4"/>
          <w:lang w:val="uk-UA"/>
        </w:rPr>
      </w:pPr>
    </w:p>
    <w:p w:rsidR="00F47EC7" w:rsidRPr="00B42F7A" w:rsidRDefault="00F47EC7" w:rsidP="00F47EC7">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Дочірнє підприємство повністю консолідуються Компанією з дати придбання , що представляє собою дату отримання Компанією контролю над дочірнім підприємством, і продовжується консолідуватися до дати втрати такого контролю. Фінансова звітність дочірнього підприємства підготовлена за той самий звітний період, що й звітність материнської компанії на основі послідовного застосування облікової політики для всіх компаній Групи. Усі внутрішньо групові залишки, операції, нереалізовані доходи і витрати, що виникають в результаті здійснення операцій усередині Груп повністю виключені.</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Функціональна валюта та валюта звітності</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Основуючись на економічній сутності операцій та обставин діяльності, Група визначила українську гривню в якості функціональної валюти та валюти представлення. Виходячи з цього, операції в інших валютах, ніж гривня, розглядаються як операції в іноземних валютах. </w:t>
      </w:r>
    </w:p>
    <w:p w:rsidR="00F47EC7" w:rsidRPr="00B42F7A" w:rsidRDefault="00F47EC7" w:rsidP="00F47EC7">
      <w:pPr>
        <w:widowControl w:val="0"/>
        <w:spacing w:after="0" w:line="240" w:lineRule="auto"/>
        <w:jc w:val="both"/>
        <w:rPr>
          <w:rFonts w:ascii="Times New Roman" w:hAnsi="Times New Roman"/>
          <w:sz w:val="6"/>
          <w:szCs w:val="6"/>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Консолідована фінансова звітність представлена в тисячах гривень, а всі суми округлені до цілих тисяч, крім випадків, де вказано інше.</w:t>
      </w:r>
    </w:p>
    <w:p w:rsidR="00F47EC7" w:rsidRPr="00B42F7A" w:rsidRDefault="00F47EC7" w:rsidP="00F47EC7">
      <w:pPr>
        <w:widowControl w:val="0"/>
        <w:spacing w:after="0" w:line="240" w:lineRule="auto"/>
        <w:jc w:val="both"/>
        <w:rPr>
          <w:rFonts w:ascii="Times New Roman" w:hAnsi="Times New Roman"/>
          <w:bCs/>
          <w:sz w:val="10"/>
          <w:szCs w:val="10"/>
          <w:lang w:val="uk-UA"/>
        </w:rPr>
      </w:pPr>
    </w:p>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Припущення щодо функціонування Групи у найближчому майбутньому</w:t>
      </w:r>
    </w:p>
    <w:p w:rsidR="00F47EC7" w:rsidRPr="00B42F7A" w:rsidRDefault="00F47EC7" w:rsidP="00F47EC7">
      <w:pPr>
        <w:widowControl w:val="0"/>
        <w:tabs>
          <w:tab w:val="right" w:pos="9354"/>
        </w:tabs>
        <w:spacing w:after="0" w:line="240" w:lineRule="auto"/>
        <w:jc w:val="both"/>
        <w:rPr>
          <w:rFonts w:ascii="Times New Roman" w:hAnsi="Times New Roman"/>
          <w:sz w:val="10"/>
          <w:szCs w:val="10"/>
          <w:lang w:val="uk-UA"/>
        </w:rPr>
      </w:pPr>
    </w:p>
    <w:p w:rsidR="00F47EC7" w:rsidRPr="00B42F7A" w:rsidRDefault="00F47EC7" w:rsidP="00F47EC7">
      <w:pPr>
        <w:widowControl w:val="0"/>
        <w:tabs>
          <w:tab w:val="right" w:pos="9354"/>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У 2018 році українська економіка продовжувала відновлюватись від економічної та політичної кризи попередніх років, що призвело до зростання реального ВВП і стабілізації національної валюти.</w:t>
      </w:r>
    </w:p>
    <w:p w:rsidR="00F47EC7" w:rsidRPr="00B42F7A" w:rsidRDefault="00F47EC7" w:rsidP="00F47EC7">
      <w:pPr>
        <w:widowControl w:val="0"/>
        <w:tabs>
          <w:tab w:val="right" w:pos="9354"/>
        </w:tabs>
        <w:spacing w:after="0" w:line="240" w:lineRule="auto"/>
        <w:jc w:val="both"/>
        <w:rPr>
          <w:rFonts w:ascii="Times New Roman" w:hAnsi="Times New Roman"/>
          <w:sz w:val="4"/>
          <w:szCs w:val="4"/>
          <w:lang w:val="uk-UA"/>
        </w:rPr>
      </w:pPr>
    </w:p>
    <w:p w:rsidR="00F47EC7" w:rsidRPr="00B42F7A" w:rsidRDefault="00F47EC7" w:rsidP="00F47EC7">
      <w:pPr>
        <w:widowControl w:val="0"/>
        <w:tabs>
          <w:tab w:val="right" w:pos="9354"/>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Подальша стабілізація економічної та політичної ситуації залежить, великою мірою, від успіху українського уряду, при цьому подальший розвиток економічної та політичної ситуації наразі складно передбачити.</w:t>
      </w:r>
    </w:p>
    <w:p w:rsidR="00F47EC7" w:rsidRPr="00B42F7A" w:rsidRDefault="00F47EC7" w:rsidP="00F47EC7">
      <w:pPr>
        <w:widowControl w:val="0"/>
        <w:spacing w:after="0" w:line="240" w:lineRule="auto"/>
        <w:jc w:val="both"/>
        <w:rPr>
          <w:rFonts w:ascii="Times New Roman" w:hAnsi="Times New Roman"/>
          <w:sz w:val="4"/>
          <w:szCs w:val="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Значну частку ринку збуту Групи займає Російська Федерація. Незважаючи на політичну та економічну ситуацію, яка склалася в Україні, Група планує працювати в рамках своїх основних контрактів та не прогнозує втрати ринків збуту.</w:t>
      </w:r>
    </w:p>
    <w:p w:rsidR="00F47EC7" w:rsidRPr="00B42F7A" w:rsidRDefault="00F47EC7" w:rsidP="00F47EC7">
      <w:pPr>
        <w:widowControl w:val="0"/>
        <w:spacing w:after="0" w:line="240" w:lineRule="auto"/>
        <w:jc w:val="both"/>
        <w:rPr>
          <w:rFonts w:ascii="Times New Roman" w:hAnsi="Times New Roman"/>
          <w:sz w:val="4"/>
          <w:szCs w:val="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Консолідована Фінансова звітність Групи підготовлена виходячи із припущення про її функціонування в майбутньому, яке припускає реалізацію активів та виконання зобов’язань в ході звичайної діяльності. Таким чином, фінансова звітність не містить будь-яких коригувань відображених сум активів, які були б необхідні, якщо б Група була неспроможна продовжувати свою діяльність в майбутньому і якби вона реалізовувала свої активи не в ході звичайної діяльності.</w:t>
      </w:r>
    </w:p>
    <w:p w:rsidR="00F47EC7" w:rsidRPr="00B42F7A" w:rsidRDefault="00F47EC7" w:rsidP="00F47EC7">
      <w:pPr>
        <w:widowControl w:val="0"/>
        <w:spacing w:after="0" w:line="240" w:lineRule="auto"/>
        <w:jc w:val="both"/>
        <w:rPr>
          <w:rFonts w:ascii="Times New Roman" w:hAnsi="Times New Roman"/>
          <w:sz w:val="16"/>
          <w:szCs w:val="16"/>
          <w:lang w:val="uk-UA"/>
        </w:rPr>
      </w:pPr>
    </w:p>
    <w:p w:rsidR="00F47EC7" w:rsidRPr="00B42F7A" w:rsidRDefault="00F47EC7" w:rsidP="00F47EC7">
      <w:pPr>
        <w:widowControl w:val="0"/>
        <w:numPr>
          <w:ilvl w:val="0"/>
          <w:numId w:val="2"/>
        </w:numPr>
        <w:tabs>
          <w:tab w:val="left" w:pos="426"/>
          <w:tab w:val="num" w:pos="3763"/>
        </w:tabs>
        <w:spacing w:before="60" w:after="0" w:line="240" w:lineRule="auto"/>
        <w:jc w:val="both"/>
        <w:rPr>
          <w:rFonts w:ascii="Times New Roman" w:hAnsi="Times New Roman"/>
          <w:b/>
          <w:bCs/>
          <w:sz w:val="24"/>
          <w:szCs w:val="24"/>
          <w:lang w:val="uk-UA"/>
        </w:rPr>
      </w:pPr>
      <w:bookmarkStart w:id="2" w:name="_Toc500750818"/>
      <w:r w:rsidRPr="00B42F7A">
        <w:rPr>
          <w:rFonts w:ascii="Times New Roman" w:hAnsi="Times New Roman"/>
          <w:b/>
          <w:bCs/>
          <w:sz w:val="24"/>
          <w:szCs w:val="24"/>
          <w:lang w:val="uk-UA"/>
        </w:rPr>
        <w:t>Критичні бухгалтерські оцінки та судження</w:t>
      </w:r>
      <w:bookmarkEnd w:id="2"/>
    </w:p>
    <w:p w:rsidR="00F47EC7" w:rsidRPr="00B42F7A" w:rsidRDefault="00F47EC7" w:rsidP="00F47EC7">
      <w:pPr>
        <w:widowControl w:val="0"/>
        <w:spacing w:after="0" w:line="240" w:lineRule="auto"/>
        <w:jc w:val="both"/>
        <w:rPr>
          <w:rFonts w:ascii="Times New Roman" w:hAnsi="Times New Roman"/>
          <w:sz w:val="16"/>
          <w:szCs w:val="16"/>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Під час застосування облікової політики Групи від керівництва вимагається робити професійні судження, оцінки та припущення щодо балансової вартості активів та зобов’язань, які неможливо отримати з усією очевидністю з інших джерел. Такі оцінки та пов’язані з ними припущення базуються на історичному досвіді та інших факторах, які вважаються важливими. Фактичні результати можуть відрізнятися від таких оцінок. </w:t>
      </w:r>
    </w:p>
    <w:p w:rsidR="00F47EC7" w:rsidRPr="00B42F7A" w:rsidRDefault="00F47EC7" w:rsidP="00F47EC7">
      <w:pPr>
        <w:widowControl w:val="0"/>
        <w:spacing w:after="0" w:line="240" w:lineRule="auto"/>
        <w:jc w:val="both"/>
        <w:rPr>
          <w:rFonts w:ascii="Times New Roman" w:hAnsi="Times New Roman"/>
          <w:sz w:val="6"/>
          <w:szCs w:val="6"/>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Такі оцінки та пов’язані з ними припущення переглядаються на постійній основі. За результатами переглядів облікові оцінки визнаються у тому періоді, в якому здійснюється перегляд оцінки, якщо переглянута оцінка впливає як на поточний, так і майбутній періоди. </w:t>
      </w:r>
    </w:p>
    <w:p w:rsidR="00F47EC7" w:rsidRPr="00B42F7A" w:rsidRDefault="00F47EC7" w:rsidP="00F47EC7">
      <w:pPr>
        <w:widowControl w:val="0"/>
        <w:spacing w:after="0" w:line="240" w:lineRule="auto"/>
        <w:jc w:val="both"/>
        <w:rPr>
          <w:rFonts w:ascii="Times New Roman" w:hAnsi="Times New Roman"/>
          <w:b/>
          <w:sz w:val="24"/>
          <w:szCs w:val="24"/>
          <w:lang w:val="uk-UA" w:eastAsia="uk-UA"/>
        </w:rPr>
      </w:pPr>
      <w:r w:rsidRPr="00B42F7A">
        <w:rPr>
          <w:rFonts w:ascii="Times New Roman" w:hAnsi="Times New Roman"/>
          <w:b/>
          <w:sz w:val="24"/>
          <w:szCs w:val="24"/>
          <w:lang w:val="uk-UA" w:eastAsia="uk-UA"/>
        </w:rPr>
        <w:t xml:space="preserve">Основні джерела невизначеності оцінок </w:t>
      </w:r>
    </w:p>
    <w:p w:rsidR="00F47EC7" w:rsidRPr="00B42F7A" w:rsidRDefault="00F47EC7" w:rsidP="00F47EC7">
      <w:pPr>
        <w:widowControl w:val="0"/>
        <w:spacing w:after="0" w:line="240" w:lineRule="auto"/>
        <w:jc w:val="both"/>
        <w:rPr>
          <w:rFonts w:ascii="Times New Roman" w:hAnsi="Times New Roman"/>
          <w:sz w:val="10"/>
          <w:szCs w:val="10"/>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Нижче наведені основні припущення стосовно майбутнього та інші основні джерела невизначеності оцінок на кінець звітного періоду, щодо яких існує значний ризик того, що вони стануть причиною суттєвих коригувань балансової вартості активів та зобов’язань протягом наступного фінансового року.</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b/>
          <w:i/>
          <w:sz w:val="24"/>
          <w:szCs w:val="24"/>
          <w:lang w:val="uk-UA"/>
        </w:rPr>
      </w:pPr>
      <w:r w:rsidRPr="00B42F7A">
        <w:rPr>
          <w:rFonts w:ascii="Times New Roman" w:hAnsi="Times New Roman"/>
          <w:b/>
          <w:sz w:val="24"/>
          <w:szCs w:val="24"/>
          <w:lang w:val="uk-UA"/>
        </w:rPr>
        <w:t>Термін експлуатації основних засобів</w:t>
      </w:r>
      <w:r w:rsidRPr="00B42F7A">
        <w:rPr>
          <w:rFonts w:ascii="Times New Roman" w:hAnsi="Times New Roman"/>
          <w:b/>
          <w:i/>
          <w:sz w:val="24"/>
          <w:szCs w:val="24"/>
          <w:lang w:val="uk-UA"/>
        </w:rPr>
        <w:t xml:space="preserve"> </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Знос або амортизація на основні засоби нараховуються протягом строку їх корисного використання. Строки корисного використання визначаються за оцінками керівництва тривалості періоду, протягом якого актив буде приносити прибуток. Ці строки періодично переглядаються на предмет подальшої відповідності. Що стосується активів тривалого користування, то зміни в застосованих оцінках можуть спричинити значні зміни балансової вартості.</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Знецінення активів</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На кожну звітну дату Група здійснює оцінку на предмет існування ознак того, чи не стала сума відшкодування основних засобів і нематеріальних активів нижчою від їх балансової вартості.</w:t>
      </w:r>
    </w:p>
    <w:p w:rsidR="00F47EC7" w:rsidRPr="00B42F7A" w:rsidRDefault="00F47EC7" w:rsidP="00F47EC7">
      <w:pPr>
        <w:widowControl w:val="0"/>
        <w:spacing w:after="0" w:line="240" w:lineRule="auto"/>
        <w:jc w:val="both"/>
        <w:rPr>
          <w:rFonts w:ascii="Times New Roman" w:hAnsi="Times New Roman"/>
          <w:sz w:val="6"/>
          <w:szCs w:val="6"/>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Сума відшкодування являє собою більшу з двох величин: справедливу вартість за вирахуванням витрат на реалізацію активу і вартість використання. Коли виникає таке зниження, балансова вартість зменшується до суми відшкодування. Сума зменшення відображається у звіті про сукупний дохід того періоду, в якому виявлено таке зменшення. Якщо умови зміняться і керівництво визначить, що вартість активу зросла, знецінення буде повністю або частково відновлено.</w:t>
      </w:r>
    </w:p>
    <w:p w:rsidR="00F47EC7" w:rsidRPr="00B42F7A" w:rsidRDefault="00F47EC7" w:rsidP="00F47EC7">
      <w:pPr>
        <w:widowControl w:val="0"/>
        <w:shd w:val="clear" w:color="auto" w:fill="FFFFFF"/>
        <w:spacing w:after="0" w:line="240" w:lineRule="auto"/>
        <w:jc w:val="both"/>
        <w:rPr>
          <w:rFonts w:ascii="Times New Roman" w:hAnsi="Times New Roman"/>
          <w:bCs/>
          <w:sz w:val="10"/>
          <w:szCs w:val="10"/>
          <w:lang w:val="uk-UA" w:eastAsia="uk-UA"/>
        </w:rPr>
      </w:pPr>
    </w:p>
    <w:p w:rsidR="00F47EC7" w:rsidRPr="00B42F7A" w:rsidRDefault="00F47EC7" w:rsidP="00F47EC7">
      <w:pPr>
        <w:widowControl w:val="0"/>
        <w:shd w:val="clear" w:color="auto" w:fill="FFFFFF"/>
        <w:spacing w:after="0" w:line="240" w:lineRule="auto"/>
        <w:jc w:val="both"/>
        <w:rPr>
          <w:rFonts w:ascii="Times New Roman" w:hAnsi="Times New Roman"/>
          <w:lang w:val="uk-UA" w:eastAsia="uk-UA"/>
        </w:rPr>
      </w:pPr>
      <w:r w:rsidRPr="00B42F7A">
        <w:rPr>
          <w:rFonts w:ascii="Times New Roman" w:hAnsi="Times New Roman"/>
          <w:b/>
          <w:bCs/>
          <w:sz w:val="24"/>
          <w:szCs w:val="24"/>
          <w:lang w:val="uk-UA" w:eastAsia="uk-UA"/>
        </w:rPr>
        <w:t>Резерв під очікувані кредитні збитки</w:t>
      </w:r>
    </w:p>
    <w:p w:rsidR="00F47EC7" w:rsidRPr="00B42F7A" w:rsidRDefault="00F47EC7" w:rsidP="00F47EC7">
      <w:pPr>
        <w:widowControl w:val="0"/>
        <w:shd w:val="clear" w:color="auto" w:fill="FFFFFF"/>
        <w:spacing w:after="0" w:line="240" w:lineRule="auto"/>
        <w:jc w:val="both"/>
        <w:rPr>
          <w:rFonts w:ascii="Times New Roman" w:hAnsi="Times New Roman"/>
          <w:sz w:val="10"/>
          <w:szCs w:val="10"/>
          <w:lang w:val="uk-UA"/>
        </w:rPr>
      </w:pPr>
    </w:p>
    <w:p w:rsidR="00F47EC7" w:rsidRPr="00B42F7A" w:rsidRDefault="00F47EC7" w:rsidP="00F47EC7">
      <w:pPr>
        <w:widowControl w:val="0"/>
        <w:shd w:val="clear" w:color="auto" w:fill="FFFFFF"/>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використовує матрицю резервів для розрахунку очікуваних кредитних збитків для торгової дебіторської заборгованості та контрактних активів. Ставки резервування базуються на кількості днів прострочення платежів та засновані на історичному спостереженні ставок дефолту боржників з поправкою на прогнозні фактори, які характерні для боржників і економічного середовища.</w:t>
      </w:r>
    </w:p>
    <w:p w:rsidR="00F47EC7" w:rsidRPr="00B42F7A" w:rsidRDefault="00F47EC7" w:rsidP="00F47EC7">
      <w:pPr>
        <w:widowControl w:val="0"/>
        <w:shd w:val="clear" w:color="auto" w:fill="FFFFFF"/>
        <w:spacing w:after="0" w:line="240" w:lineRule="auto"/>
        <w:jc w:val="both"/>
        <w:rPr>
          <w:rFonts w:ascii="Times New Roman" w:hAnsi="Times New Roman"/>
          <w:sz w:val="6"/>
          <w:szCs w:val="6"/>
          <w:lang w:val="uk-UA"/>
        </w:rPr>
      </w:pPr>
    </w:p>
    <w:p w:rsidR="00F47EC7" w:rsidRPr="00B42F7A" w:rsidRDefault="00F47EC7" w:rsidP="00F47EC7">
      <w:pPr>
        <w:widowControl w:val="0"/>
        <w:shd w:val="clear" w:color="auto" w:fill="FFFFFF"/>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На кожну звітну дату переглядаються історичні коефіцієнти дефолту і аналізуються зміни в прогнозних оцінках.</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Оцінка відстрочених податкових активів та зобов’язань</w:t>
      </w:r>
    </w:p>
    <w:p w:rsidR="00F47EC7" w:rsidRPr="00B42F7A" w:rsidRDefault="00F47EC7" w:rsidP="00F47EC7">
      <w:pPr>
        <w:widowControl w:val="0"/>
        <w:spacing w:after="0" w:line="240" w:lineRule="auto"/>
        <w:jc w:val="both"/>
        <w:rPr>
          <w:rFonts w:ascii="Times New Roman" w:hAnsi="Times New Roman"/>
          <w:sz w:val="10"/>
          <w:szCs w:val="10"/>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Приймаючи до уваги нестабільність податкової політики держави, оцінка відстрочених податкових активів та зобов’язань проводилась на основі суджень керівництва Групи, що базувались на інформації, яка була у його розпорядженні на момент складання даної консолідованої фінансової звітності.</w:t>
      </w:r>
    </w:p>
    <w:p w:rsidR="00F47EC7" w:rsidRPr="00F47EC7" w:rsidRDefault="00F47EC7" w:rsidP="00F47EC7">
      <w:pPr>
        <w:widowControl w:val="0"/>
        <w:spacing w:after="0" w:line="240" w:lineRule="auto"/>
        <w:jc w:val="both"/>
        <w:rPr>
          <w:rFonts w:ascii="Arial" w:hAnsi="Arial" w:cs="Arial"/>
          <w:sz w:val="24"/>
          <w:szCs w:val="24"/>
          <w:lang w:val="uk-UA"/>
        </w:rPr>
      </w:pPr>
    </w:p>
    <w:p w:rsidR="00F47EC7" w:rsidRPr="00B42F7A" w:rsidRDefault="00F47EC7" w:rsidP="00F47EC7">
      <w:pPr>
        <w:widowControl w:val="0"/>
        <w:numPr>
          <w:ilvl w:val="0"/>
          <w:numId w:val="2"/>
        </w:numPr>
        <w:tabs>
          <w:tab w:val="left" w:pos="567"/>
          <w:tab w:val="num" w:pos="3763"/>
        </w:tabs>
        <w:spacing w:before="60" w:after="0" w:line="240" w:lineRule="auto"/>
        <w:jc w:val="both"/>
        <w:rPr>
          <w:rFonts w:ascii="Times New Roman" w:hAnsi="Times New Roman"/>
          <w:bCs/>
          <w:lang w:val="uk-UA"/>
        </w:rPr>
      </w:pPr>
      <w:r w:rsidRPr="00B42F7A">
        <w:rPr>
          <w:rFonts w:ascii="Times New Roman" w:hAnsi="Times New Roman"/>
          <w:b/>
          <w:bCs/>
          <w:sz w:val="24"/>
          <w:szCs w:val="24"/>
          <w:lang w:val="uk-UA"/>
        </w:rPr>
        <w:t>Ключові положення облікової політики</w:t>
      </w:r>
    </w:p>
    <w:p w:rsidR="00F47EC7" w:rsidRPr="00B42F7A" w:rsidRDefault="00F47EC7" w:rsidP="00F47EC7">
      <w:pPr>
        <w:widowControl w:val="0"/>
        <w:spacing w:after="0" w:line="240" w:lineRule="auto"/>
        <w:rPr>
          <w:rFonts w:ascii="Times New Roman" w:hAnsi="Times New Roman"/>
          <w:b/>
          <w:i/>
          <w:sz w:val="24"/>
          <w:szCs w:val="24"/>
          <w:lang w:val="uk-UA"/>
        </w:rPr>
      </w:pPr>
      <w:r w:rsidRPr="00B42F7A">
        <w:rPr>
          <w:rFonts w:ascii="Times New Roman" w:hAnsi="Times New Roman"/>
          <w:b/>
          <w:i/>
          <w:sz w:val="24"/>
          <w:szCs w:val="24"/>
          <w:lang w:val="uk-UA"/>
        </w:rPr>
        <w:t>4.1. Зміни в обліковій політиці</w:t>
      </w:r>
    </w:p>
    <w:p w:rsidR="00F47EC7" w:rsidRPr="00B42F7A" w:rsidRDefault="00F47EC7" w:rsidP="00F47EC7">
      <w:pPr>
        <w:widowControl w:val="0"/>
        <w:tabs>
          <w:tab w:val="left" w:pos="426"/>
          <w:tab w:val="num" w:pos="1843"/>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426"/>
          <w:tab w:val="num" w:pos="1843"/>
        </w:tabs>
        <w:spacing w:after="0" w:line="240" w:lineRule="auto"/>
        <w:jc w:val="both"/>
        <w:rPr>
          <w:rFonts w:ascii="Times New Roman" w:hAnsi="Times New Roman"/>
          <w:b/>
          <w:sz w:val="24"/>
          <w:szCs w:val="24"/>
          <w:lang w:val="uk-UA"/>
        </w:rPr>
      </w:pPr>
      <w:r w:rsidRPr="00B42F7A">
        <w:rPr>
          <w:rFonts w:ascii="Times New Roman" w:hAnsi="Times New Roman"/>
          <w:sz w:val="24"/>
          <w:szCs w:val="24"/>
          <w:lang w:val="uk-UA"/>
        </w:rPr>
        <w:t xml:space="preserve">Починаючи з 1 січня 2018 року Група застосовує МСФЗ 9 «Фінансові інструменти» та МСФЗ 15 «Дохід від договорів з клієнтами». На відповідну дату Група змінила облікову політику щодо </w:t>
      </w:r>
      <w:r w:rsidRPr="00B42F7A">
        <w:rPr>
          <w:rFonts w:ascii="Times New Roman" w:hAnsi="Times New Roman"/>
          <w:sz w:val="24"/>
          <w:szCs w:val="24"/>
          <w:lang w:val="uk-UA"/>
        </w:rPr>
        <w:lastRenderedPageBreak/>
        <w:t>визнання доходів від реалізації та класифікації і оцінки фінансових інструментів.</w:t>
      </w:r>
    </w:p>
    <w:p w:rsidR="00F47EC7" w:rsidRPr="00B42F7A" w:rsidRDefault="00F47EC7" w:rsidP="00F47EC7">
      <w:pPr>
        <w:widowControl w:val="0"/>
        <w:spacing w:after="0" w:line="240" w:lineRule="auto"/>
        <w:jc w:val="both"/>
        <w:rPr>
          <w:rFonts w:ascii="Times New Roman" w:eastAsia="Arial" w:hAnsi="Times New Roman"/>
          <w:b/>
          <w:i/>
          <w:iCs/>
          <w:color w:val="000000"/>
          <w:sz w:val="24"/>
          <w:szCs w:val="24"/>
          <w:lang w:val="uk-UA"/>
        </w:rPr>
      </w:pPr>
      <w:r w:rsidRPr="00B42F7A">
        <w:rPr>
          <w:rFonts w:ascii="Times New Roman" w:eastAsia="Arial" w:hAnsi="Times New Roman"/>
          <w:b/>
          <w:i/>
          <w:color w:val="000000"/>
          <w:sz w:val="24"/>
          <w:szCs w:val="24"/>
          <w:lang w:val="uk-UA"/>
        </w:rPr>
        <w:t>МСФЗ (IFRS) 9 «Фінансові інструменти»</w:t>
      </w:r>
    </w:p>
    <w:p w:rsidR="00F47EC7" w:rsidRPr="00B42F7A" w:rsidRDefault="00F47EC7" w:rsidP="00F47EC7">
      <w:pPr>
        <w:widowControl w:val="0"/>
        <w:tabs>
          <w:tab w:val="left" w:pos="426"/>
          <w:tab w:val="num" w:pos="1843"/>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426"/>
          <w:tab w:val="num" w:pos="1843"/>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Консолідована фінансова звітність Групи не зазнала суттєвих змін внаслідок застосування даного стандарту.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i/>
          <w:sz w:val="24"/>
          <w:szCs w:val="24"/>
          <w:lang w:val="uk-UA"/>
        </w:rPr>
        <w:t>Класифікація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У зв’язку із застосуванням МСФЗ (IFRS) 9 не було змін в класифікації фінансових активів та фінансових зобов’язань Групи.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i/>
          <w:sz w:val="24"/>
          <w:szCs w:val="24"/>
          <w:lang w:val="uk-UA"/>
        </w:rPr>
      </w:pPr>
      <w:r w:rsidRPr="00B42F7A">
        <w:rPr>
          <w:rFonts w:ascii="Times New Roman" w:hAnsi="Times New Roman"/>
          <w:i/>
          <w:sz w:val="24"/>
          <w:szCs w:val="24"/>
          <w:lang w:val="uk-UA"/>
        </w:rPr>
        <w:t xml:space="preserve">Зменшення корисності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Група застосовує спрощений підхід до визнання очікуваних кредитних збитків на увесь строк дії торгової та іншої дебіторської заборгованості, як дозволено згідно з МСФЗ (IFRS) 9. Щодо грошових коштів та їх еквівалентів, то керівництво Групи вважає, що вони мають низький кредитний ризик. </w:t>
      </w:r>
    </w:p>
    <w:p w:rsidR="00F47EC7" w:rsidRPr="00B42F7A" w:rsidRDefault="00F47EC7" w:rsidP="00F47EC7">
      <w:pPr>
        <w:widowControl w:val="0"/>
        <w:spacing w:after="0" w:line="240" w:lineRule="auto"/>
        <w:jc w:val="both"/>
        <w:rPr>
          <w:rFonts w:ascii="Times New Roman" w:eastAsia="Arial" w:hAnsi="Times New Roman"/>
          <w:iCs/>
          <w:color w:val="000000"/>
          <w:sz w:val="24"/>
          <w:szCs w:val="24"/>
          <w:lang w:val="uk-UA" w:eastAsia="uk-UA" w:bidi="uk-UA"/>
        </w:rPr>
      </w:pPr>
    </w:p>
    <w:p w:rsidR="00F47EC7" w:rsidRPr="00B42F7A" w:rsidRDefault="00F47EC7" w:rsidP="00F47EC7">
      <w:pPr>
        <w:widowControl w:val="0"/>
        <w:spacing w:after="0" w:line="240" w:lineRule="auto"/>
        <w:jc w:val="both"/>
        <w:rPr>
          <w:rFonts w:ascii="Times New Roman" w:eastAsia="Arial" w:hAnsi="Times New Roman"/>
          <w:color w:val="000000"/>
          <w:sz w:val="24"/>
          <w:szCs w:val="24"/>
          <w:lang w:val="uk-UA" w:eastAsia="uk-UA" w:bidi="uk-UA"/>
        </w:rPr>
      </w:pPr>
      <w:r w:rsidRPr="00B42F7A">
        <w:rPr>
          <w:rFonts w:ascii="Times New Roman" w:eastAsia="Arial" w:hAnsi="Times New Roman"/>
          <w:b/>
          <w:i/>
          <w:iCs/>
          <w:color w:val="000000"/>
          <w:sz w:val="24"/>
          <w:szCs w:val="24"/>
          <w:lang w:val="uk-UA" w:eastAsia="uk-UA" w:bidi="uk-UA"/>
        </w:rPr>
        <w:t>МСФЗ (IFRS) 15 «Виручка за договорами із покупцями»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Консолідована фінансова звітність Групи не зазнала суттєвих змін внаслідок застосування даного стандарту.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Положення стандарту не містять за своєю суттю ніяких вимог, які би змінювали підхід у визнанні виручки за договорами із покупцями, які застосовуються під час здійснення Компанією своєї основної діяльності. </w:t>
      </w:r>
    </w:p>
    <w:p w:rsidR="00F47EC7" w:rsidRPr="00B42F7A" w:rsidRDefault="00F47EC7" w:rsidP="00F47EC7">
      <w:pPr>
        <w:widowControl w:val="0"/>
        <w:spacing w:after="0" w:line="240" w:lineRule="auto"/>
        <w:jc w:val="both"/>
        <w:rPr>
          <w:rFonts w:ascii="Times New Roman" w:eastAsia="Arial" w:hAnsi="Times New Roman"/>
          <w:iCs/>
          <w:color w:val="000000"/>
          <w:sz w:val="24"/>
          <w:szCs w:val="24"/>
          <w:lang w:val="uk-UA" w:eastAsia="uk-UA" w:bidi="uk-UA"/>
        </w:rPr>
      </w:pPr>
    </w:p>
    <w:p w:rsidR="00F47EC7" w:rsidRPr="00B42F7A" w:rsidRDefault="00F47EC7" w:rsidP="00F47EC7">
      <w:pPr>
        <w:widowControl w:val="0"/>
        <w:spacing w:after="0" w:line="240" w:lineRule="auto"/>
        <w:jc w:val="both"/>
        <w:rPr>
          <w:rFonts w:ascii="Times New Roman" w:eastAsia="Arial" w:hAnsi="Times New Roman"/>
          <w:b/>
          <w:i/>
          <w:iCs/>
          <w:color w:val="000000"/>
          <w:sz w:val="24"/>
          <w:szCs w:val="24"/>
          <w:lang w:val="uk-UA" w:eastAsia="uk-UA" w:bidi="uk-UA"/>
        </w:rPr>
      </w:pPr>
      <w:r w:rsidRPr="00B42F7A">
        <w:rPr>
          <w:rFonts w:ascii="Times New Roman" w:eastAsia="Arial" w:hAnsi="Times New Roman"/>
          <w:b/>
          <w:i/>
          <w:iCs/>
          <w:color w:val="000000"/>
          <w:sz w:val="24"/>
          <w:szCs w:val="24"/>
          <w:lang w:val="uk-UA" w:eastAsia="uk-UA" w:bidi="uk-UA"/>
        </w:rPr>
        <w:t>4.2. Ключові положення облікової політики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Нематеріальні активи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Придбані нематеріальні активи капіталізуються за собівартістю їх придбання. Витрати на придбання нематеріальних активів амортизуються прямолінійним методом протягом корисного терміну їх використання (від 1 до 20 років).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Після первісного визнання нематеріальні активи обліковуються на балансі за собівартістю за вирахуванням накопиченої амортизації та накопичених збитків від знецінення. Терміни і методи нарахування амортизації переглядаються на кінець кожного фінансового року. Якщо очікуваний термін корисного використання значно відрізняється від попередніх розрахунків, термін амортизації нематеріальних активів змінюється.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Основні засоби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Основні засоби відображаються за вартістю придбання за вирахуванням накопиченої амортизації на дату останнього балансу та будь-яких накопичених збитків від зменшення корисності.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Активи, вартістю менше 6 000,00 грн. амортизуються в першому місяці використання об’єкта в </w:t>
      </w:r>
      <w:r w:rsidRPr="00B42F7A">
        <w:rPr>
          <w:rFonts w:ascii="Times New Roman" w:hAnsi="Times New Roman"/>
          <w:sz w:val="24"/>
          <w:szCs w:val="24"/>
          <w:lang w:val="uk-UA"/>
        </w:rPr>
        <w:lastRenderedPageBreak/>
        <w:t>розмірі 100% його вартості.</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Амортизація основних засобів нараховується за лінійним методом на основі таких очікуваних строків корисної експлуатації:</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F47EC7" w:rsidRPr="00B42F7A" w:rsidTr="00F47EC7">
        <w:trPr>
          <w:trHeight w:val="50"/>
        </w:trPr>
        <w:tc>
          <w:tcPr>
            <w:tcW w:w="4678" w:type="dxa"/>
            <w:vAlign w:val="center"/>
          </w:tcPr>
          <w:p w:rsidR="00F47EC7" w:rsidRPr="00B42F7A" w:rsidRDefault="00F47EC7" w:rsidP="00F47EC7">
            <w:pPr>
              <w:widowControl w:val="0"/>
              <w:spacing w:after="0" w:line="240" w:lineRule="auto"/>
              <w:ind w:left="34"/>
              <w:jc w:val="center"/>
              <w:rPr>
                <w:rFonts w:ascii="Times New Roman" w:hAnsi="Times New Roman"/>
                <w:b/>
                <w:sz w:val="24"/>
                <w:szCs w:val="24"/>
                <w:lang w:val="uk-UA"/>
              </w:rPr>
            </w:pPr>
            <w:r w:rsidRPr="00B42F7A">
              <w:rPr>
                <w:rFonts w:ascii="Times New Roman" w:hAnsi="Times New Roman"/>
                <w:b/>
                <w:sz w:val="24"/>
                <w:szCs w:val="24"/>
                <w:lang w:val="uk-UA"/>
              </w:rPr>
              <w:t>Група основних засобів</w:t>
            </w:r>
          </w:p>
        </w:tc>
        <w:tc>
          <w:tcPr>
            <w:tcW w:w="4678" w:type="dxa"/>
            <w:vAlign w:val="center"/>
          </w:tcPr>
          <w:p w:rsidR="00F47EC7" w:rsidRPr="00B42F7A" w:rsidRDefault="00F47EC7" w:rsidP="00F47EC7">
            <w:pPr>
              <w:widowControl w:val="0"/>
              <w:spacing w:after="0" w:line="240" w:lineRule="auto"/>
              <w:ind w:left="34"/>
              <w:jc w:val="center"/>
              <w:rPr>
                <w:rFonts w:ascii="Times New Roman" w:hAnsi="Times New Roman"/>
                <w:b/>
                <w:sz w:val="24"/>
                <w:szCs w:val="24"/>
                <w:lang w:val="uk-UA"/>
              </w:rPr>
            </w:pPr>
            <w:r w:rsidRPr="00B42F7A">
              <w:rPr>
                <w:rFonts w:ascii="Times New Roman" w:hAnsi="Times New Roman"/>
                <w:b/>
                <w:sz w:val="24"/>
                <w:szCs w:val="24"/>
                <w:lang w:val="uk-UA"/>
              </w:rPr>
              <w:t>Строк корисної експлуатації</w:t>
            </w:r>
          </w:p>
        </w:tc>
      </w:tr>
      <w:tr w:rsidR="00F47EC7" w:rsidRPr="00B42F7A" w:rsidTr="00F47EC7">
        <w:trPr>
          <w:trHeight w:val="50"/>
        </w:trPr>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1</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2</w:t>
            </w:r>
          </w:p>
        </w:tc>
      </w:tr>
      <w:tr w:rsidR="00F47EC7" w:rsidRPr="00B42F7A" w:rsidTr="00F47EC7">
        <w:trPr>
          <w:trHeight w:val="65"/>
        </w:trPr>
        <w:tc>
          <w:tcPr>
            <w:tcW w:w="4678" w:type="dxa"/>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Земля</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Не амортизується</w:t>
            </w:r>
          </w:p>
        </w:tc>
      </w:tr>
      <w:tr w:rsidR="00F47EC7" w:rsidRPr="00B42F7A" w:rsidTr="00F47EC7">
        <w:trPr>
          <w:trHeight w:val="65"/>
        </w:trPr>
        <w:tc>
          <w:tcPr>
            <w:tcW w:w="4678" w:type="dxa"/>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Будівлі і споруди</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10-126 років</w:t>
            </w:r>
          </w:p>
        </w:tc>
      </w:tr>
      <w:tr w:rsidR="00F47EC7" w:rsidRPr="00B42F7A" w:rsidTr="00F47EC7">
        <w:tc>
          <w:tcPr>
            <w:tcW w:w="4678" w:type="dxa"/>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Машини та обладнання</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3-50 років</w:t>
            </w:r>
          </w:p>
        </w:tc>
      </w:tr>
      <w:tr w:rsidR="00F47EC7" w:rsidRPr="00B42F7A" w:rsidTr="00F47EC7">
        <w:tc>
          <w:tcPr>
            <w:tcW w:w="4678" w:type="dxa"/>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Транспортні засоби</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5-49 років</w:t>
            </w:r>
          </w:p>
        </w:tc>
      </w:tr>
      <w:tr w:rsidR="00F47EC7" w:rsidRPr="00B42F7A" w:rsidTr="00F47EC7">
        <w:tc>
          <w:tcPr>
            <w:tcW w:w="4678" w:type="dxa"/>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Інші основні засоби</w:t>
            </w:r>
          </w:p>
        </w:tc>
        <w:tc>
          <w:tcPr>
            <w:tcW w:w="4678" w:type="dxa"/>
            <w:vAlign w:val="center"/>
          </w:tcPr>
          <w:p w:rsidR="00F47EC7" w:rsidRPr="00B42F7A" w:rsidRDefault="00F47EC7" w:rsidP="00F47EC7">
            <w:pPr>
              <w:widowControl w:val="0"/>
              <w:spacing w:after="0" w:line="240" w:lineRule="auto"/>
              <w:ind w:left="360"/>
              <w:jc w:val="center"/>
              <w:rPr>
                <w:rFonts w:ascii="Times New Roman" w:hAnsi="Times New Roman"/>
                <w:sz w:val="24"/>
                <w:szCs w:val="24"/>
                <w:lang w:val="uk-UA"/>
              </w:rPr>
            </w:pPr>
            <w:r w:rsidRPr="00B42F7A">
              <w:rPr>
                <w:rFonts w:ascii="Times New Roman" w:hAnsi="Times New Roman"/>
                <w:sz w:val="24"/>
                <w:szCs w:val="24"/>
                <w:lang w:val="uk-UA"/>
              </w:rPr>
              <w:t>4-47 років</w:t>
            </w:r>
          </w:p>
        </w:tc>
      </w:tr>
    </w:tbl>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понесені після введення основних засобів в експлуатацію, наприклад, поточний ремонт, технічне обслуговування та капітальний ремонт, як правило, відображаються у Звіті про  сукупний дохід  у періоді, в якому вони були понесені. У ситуаціях, коли можна чітко довести, що зазначені витрати призвели до збільшення майбутніх економічних вигід, що очікуються від використання об’єкту основних засобів понад первісно очікувані економічні вигоди, такі витрати капіталізуються як додаткова вартість основних засобів.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Прибуток або збиток, що виникає від припинення визнання об’єкта основних засобів активом, визнається як різниця між чистими надходженнями від вибуття та балансовою вартістю об’єкта.</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Дооцінка основних засобів списується на нерозподілений прибуток одночасно з використанням об’єкта основних засобів.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Інвестиційна власність</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 інвестиційної власності віднесені основні засоби</w:t>
      </w:r>
      <w:r w:rsidRPr="00195ACB">
        <w:rPr>
          <w:rFonts w:ascii="Times New Roman" w:hAnsi="Times New Roman"/>
          <w:sz w:val="24"/>
          <w:szCs w:val="24"/>
          <w:lang w:val="uk-UA"/>
        </w:rPr>
        <w:t xml:space="preserve"> </w:t>
      </w:r>
      <w:r w:rsidRPr="00B42F7A">
        <w:rPr>
          <w:rFonts w:ascii="Times New Roman" w:hAnsi="Times New Roman"/>
          <w:sz w:val="24"/>
          <w:szCs w:val="24"/>
          <w:lang w:val="uk-UA"/>
        </w:rPr>
        <w:t>(земля, об’єкти нерухомості), які призначені для передачі в оренду іншим особам.</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Якщо об’єкт основного засобу частково використовується для власних цілей, а частково для отримання коштів від передачі в оренду, він визначається об’єктом інвестиційної власності, якщо основним джерелом доходу від його використання є надходження коштів від оренди (більше 50%).</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Під час первісного визнання об’єкти інвестиційної нерухомості оцінюються та відображаються Групою в бухгалтерському обліку за первісною вартістю, яка включає ціну придбання цієї нерухомості та всі витрати, що безпосередньо пов’язані з її придбанням.</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Після первісного визнання Група здійснює оцінку інвестиційної нерухомості за собівартістю (первісна вартість за вирахуванням накопиченої амортизації та збитків від зменшення корисності).</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Фінансові інвестиції</w:t>
      </w:r>
      <w:r w:rsidRPr="00B42F7A">
        <w:rPr>
          <w:rFonts w:ascii="Times New Roman" w:hAnsi="Times New Roman"/>
          <w:sz w:val="24"/>
          <w:szCs w:val="24"/>
          <w:lang w:val="uk-UA"/>
        </w:rPr>
        <w:t xml:space="preserve"> </w:t>
      </w:r>
      <w:r w:rsidRPr="00B42F7A">
        <w:rPr>
          <w:rFonts w:ascii="Times New Roman" w:hAnsi="Times New Roman"/>
          <w:b/>
          <w:sz w:val="24"/>
          <w:szCs w:val="24"/>
          <w:lang w:val="uk-UA"/>
        </w:rPr>
        <w:t>в асоційовані підприємства</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 асоційованих відносяться ті підприємства, в яких Група здійснює значний вплив, але не контроль, на фінансову та операційну політику.</w:t>
      </w:r>
    </w:p>
    <w:p w:rsidR="00F47EC7" w:rsidRPr="00B42F7A" w:rsidRDefault="00F47EC7" w:rsidP="00F47E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F47EC7" w:rsidRPr="00B42F7A" w:rsidRDefault="00F47EC7" w:rsidP="00F47EC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Істотним впливом є право брати участь у прийнятті рішень щодо фінансової та операційної політики об’єкта інвестування, але не є контролем або спільним контролем над цією політикою.</w:t>
      </w:r>
    </w:p>
    <w:p w:rsidR="00F47EC7" w:rsidRPr="00B42F7A" w:rsidRDefault="00F47EC7" w:rsidP="00F47EC7">
      <w:pPr>
        <w:widowControl w:val="0"/>
        <w:tabs>
          <w:tab w:val="left" w:pos="851"/>
          <w:tab w:val="center" w:pos="4677"/>
          <w:tab w:val="right" w:pos="9355"/>
        </w:tabs>
        <w:spacing w:after="0" w:line="240" w:lineRule="auto"/>
        <w:jc w:val="both"/>
        <w:rPr>
          <w:rFonts w:ascii="Times New Roman" w:hAnsi="Times New Roman"/>
          <w:sz w:val="24"/>
          <w:szCs w:val="24"/>
          <w:lang w:val="uk-UA" w:eastAsia="en-GB"/>
        </w:rPr>
      </w:pPr>
    </w:p>
    <w:p w:rsidR="00F47EC7" w:rsidRPr="00B42F7A" w:rsidRDefault="00F47EC7" w:rsidP="00F47EC7">
      <w:pPr>
        <w:widowControl w:val="0"/>
        <w:tabs>
          <w:tab w:val="left" w:pos="851"/>
          <w:tab w:val="center" w:pos="4677"/>
          <w:tab w:val="right" w:pos="9355"/>
        </w:tabs>
        <w:spacing w:after="0" w:line="240" w:lineRule="auto"/>
        <w:jc w:val="both"/>
        <w:rPr>
          <w:rFonts w:ascii="Times New Roman" w:hAnsi="Times New Roman"/>
          <w:sz w:val="24"/>
          <w:szCs w:val="24"/>
          <w:lang w:val="uk-UA" w:eastAsia="en-GB"/>
        </w:rPr>
      </w:pPr>
      <w:r w:rsidRPr="00B42F7A">
        <w:rPr>
          <w:rFonts w:ascii="Times New Roman" w:hAnsi="Times New Roman"/>
          <w:sz w:val="24"/>
          <w:szCs w:val="24"/>
          <w:lang w:val="uk-UA" w:eastAsia="en-GB"/>
        </w:rPr>
        <w:t>Інвестиції в асоційовані підприємства після первісного визнання відображаються окремим рядком у балансі Групи за первісною собівартістю, крім консолідованої фінансової звітності, де такі інвестиції визнаються за методом участі в капіталі (відповідно до МСБО 28 «Інвестиції в асоційовані підприємства»).</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Запаси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Товарні запаси оцінюються за нижчою з двох величин: собівартістю або чистою вартістю реалізації. Чиста вартість реалізації – це оціночна продажна ціна в процесі звичайної господарської діяльності, за вирахуванням оціночних витрат на здійснення доробки, а також оціночних витрат, необхідних для здійснення реалізації.</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Оцінка запасів при вибутті здійснюється за методом середньозваженої вартості.</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Собівартість готової продукції та незавершеного виробництва включає відповідну частку накладних витрат, що визначаються виходячи з нормальної потужності, за виключенням витрат за позиками.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 Групі встановлені операційні цикли з урахуванням умов контракту для: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6"/>
        </w:numPr>
        <w:spacing w:before="60" w:after="0" w:line="240" w:lineRule="auto"/>
        <w:ind w:left="567"/>
        <w:jc w:val="both"/>
        <w:rPr>
          <w:rFonts w:ascii="Times New Roman" w:hAnsi="Times New Roman"/>
          <w:sz w:val="24"/>
          <w:szCs w:val="24"/>
          <w:lang w:val="uk-UA"/>
        </w:rPr>
      </w:pPr>
      <w:r w:rsidRPr="00B42F7A">
        <w:rPr>
          <w:rFonts w:ascii="Times New Roman" w:hAnsi="Times New Roman"/>
          <w:sz w:val="24"/>
          <w:szCs w:val="24"/>
          <w:lang w:val="uk-UA"/>
        </w:rPr>
        <w:t>виготовлення виробничих насосів від 2-х до 24-х місяців;</w:t>
      </w:r>
    </w:p>
    <w:p w:rsidR="00F47EC7" w:rsidRPr="00B42F7A" w:rsidRDefault="00F47EC7" w:rsidP="00F47EC7">
      <w:pPr>
        <w:widowControl w:val="0"/>
        <w:numPr>
          <w:ilvl w:val="0"/>
          <w:numId w:val="26"/>
        </w:numPr>
        <w:spacing w:before="60" w:after="0" w:line="240" w:lineRule="auto"/>
        <w:ind w:left="567"/>
        <w:jc w:val="both"/>
        <w:rPr>
          <w:rFonts w:ascii="Times New Roman" w:hAnsi="Times New Roman"/>
          <w:sz w:val="24"/>
          <w:szCs w:val="24"/>
          <w:lang w:val="uk-UA"/>
        </w:rPr>
      </w:pPr>
      <w:r w:rsidRPr="00B42F7A">
        <w:rPr>
          <w:rFonts w:ascii="Times New Roman" w:hAnsi="Times New Roman"/>
          <w:sz w:val="24"/>
          <w:szCs w:val="24"/>
          <w:lang w:val="uk-UA"/>
        </w:rPr>
        <w:t>виробництва запасних частин від 2-х до 6-ти місяців.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Грошові кошти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Грошові кошти складаються з готівки в касі та грошових коштів на банківських рахунках. Депозити з терміном погашення більше 12 місяців обліковуються у складі інших необоротних активів.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Фінансові інструменти</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визнає фінансовий актив або фінансове зобов’язання у своєму звіті про фінансовий стан тільки тоді, коли Група стає стороною по договору, який визначає умови відповідного фінансового інструмента.</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b/>
          <w:i/>
          <w:sz w:val="24"/>
          <w:szCs w:val="24"/>
        </w:rPr>
      </w:pPr>
      <w:r w:rsidRPr="00B42F7A">
        <w:rPr>
          <w:rFonts w:ascii="Times New Roman" w:hAnsi="Times New Roman"/>
          <w:b/>
          <w:i/>
          <w:sz w:val="24"/>
          <w:szCs w:val="24"/>
          <w:lang w:val="uk-UA"/>
        </w:rPr>
        <w:t>Фінансові активи</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i/>
          <w:sz w:val="24"/>
          <w:szCs w:val="24"/>
          <w:lang w:val="uk-UA"/>
        </w:rPr>
      </w:pPr>
      <w:r w:rsidRPr="00B42F7A">
        <w:rPr>
          <w:rFonts w:ascii="Times New Roman" w:hAnsi="Times New Roman"/>
          <w:i/>
          <w:sz w:val="24"/>
          <w:szCs w:val="24"/>
          <w:lang w:val="uk-UA"/>
        </w:rPr>
        <w:t>Первісне визнання та оцінка</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При первісному визнанні фінансовий актив оцінюється за справедливою вартістю, збільшеною у випадку фінансового активу, оцінюємого не за справедливою вартістю через прибуток або збиток, на суму витрат за угодою, які відносяться до придбання або випуску фінансового активу.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lastRenderedPageBreak/>
        <w:t>Торгова дебіторська заборгованість при первісному визнанні оцінюється за ціною угоди, якщо торгова дебіторська заборгованість не містить значного компоненту фінансування відповідно до МСФЗ 15 «Дохід від договорів з клієнтами».</w:t>
      </w:r>
    </w:p>
    <w:p w:rsidR="00F47EC7" w:rsidRPr="00B42F7A" w:rsidRDefault="00F47EC7" w:rsidP="00F47EC7">
      <w:pPr>
        <w:widowControl w:val="0"/>
        <w:spacing w:after="0" w:line="240" w:lineRule="auto"/>
        <w:jc w:val="both"/>
        <w:rPr>
          <w:rFonts w:ascii="Times New Roman" w:hAnsi="Times New Roman"/>
          <w:b/>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Після первісного визнання Група оцінює та класифікує свої фінансові активи за такими категоріями: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1"/>
          <w:numId w:val="27"/>
        </w:numPr>
        <w:tabs>
          <w:tab w:val="left" w:pos="567"/>
        </w:tabs>
        <w:overflowPunct w:val="0"/>
        <w:autoSpaceDE w:val="0"/>
        <w:autoSpaceDN w:val="0"/>
        <w:adjustRightInd w:val="0"/>
        <w:spacing w:before="60" w:after="0" w:line="240" w:lineRule="auto"/>
        <w:ind w:left="567" w:hanging="425"/>
        <w:jc w:val="both"/>
        <w:textAlignment w:val="baseline"/>
        <w:rPr>
          <w:rFonts w:ascii="Times New Roman" w:hAnsi="Times New Roman"/>
          <w:sz w:val="24"/>
          <w:szCs w:val="24"/>
          <w:lang w:val="uk-UA"/>
        </w:rPr>
      </w:pPr>
      <w:r w:rsidRPr="00B42F7A">
        <w:rPr>
          <w:rFonts w:ascii="Times New Roman" w:hAnsi="Times New Roman"/>
          <w:sz w:val="24"/>
          <w:szCs w:val="24"/>
          <w:lang w:val="uk-UA"/>
        </w:rPr>
        <w:t>фінансові активи, які обліковуються за амортизованою вартістю (для отримання передбачених договором грошових потоків; договірні умови фінансового активу обумовлюють отримання в зазначені строки грошових потоків, які є виключно платежами в рахунок основної суми боргу та відсотків на непогашену частину основної суми боргу) – грошові кошти, депозити, позики видані та торгова дебіторська заборгованість;</w:t>
      </w:r>
    </w:p>
    <w:p w:rsidR="00F47EC7" w:rsidRPr="00B42F7A" w:rsidRDefault="00F47EC7" w:rsidP="00F47EC7">
      <w:pPr>
        <w:widowControl w:val="0"/>
        <w:numPr>
          <w:ilvl w:val="1"/>
          <w:numId w:val="27"/>
        </w:numPr>
        <w:tabs>
          <w:tab w:val="left" w:pos="567"/>
        </w:tabs>
        <w:overflowPunct w:val="0"/>
        <w:autoSpaceDE w:val="0"/>
        <w:autoSpaceDN w:val="0"/>
        <w:adjustRightInd w:val="0"/>
        <w:spacing w:before="60" w:after="0" w:line="240" w:lineRule="auto"/>
        <w:ind w:left="567" w:hanging="425"/>
        <w:jc w:val="both"/>
        <w:textAlignment w:val="baseline"/>
        <w:rPr>
          <w:rFonts w:ascii="Times New Roman" w:hAnsi="Times New Roman"/>
          <w:sz w:val="24"/>
          <w:szCs w:val="24"/>
          <w:lang w:val="uk-UA"/>
        </w:rPr>
      </w:pPr>
      <w:r w:rsidRPr="00B42F7A">
        <w:rPr>
          <w:rFonts w:ascii="Times New Roman" w:hAnsi="Times New Roman"/>
          <w:sz w:val="24"/>
          <w:szCs w:val="24"/>
          <w:lang w:val="uk-UA"/>
        </w:rPr>
        <w:t>фінансові активи, які обліковуються за справедливою вартістю через інший сукупний дохід (утримується для отримання передбачених договором грошових потоків або шляхом продажі фінансових активів; договірні умови фінансового активу забезпечують отримання в зазначені дати грошових потоків, які є виключно платежами за основною сумою боргу та відсотків за непогашеною частиною основної суми боргу) – фінансові інвестиції у власний капітал інших підприємств;</w:t>
      </w:r>
    </w:p>
    <w:p w:rsidR="00F47EC7" w:rsidRPr="00B42F7A" w:rsidRDefault="00F47EC7" w:rsidP="00F47EC7">
      <w:pPr>
        <w:widowControl w:val="0"/>
        <w:numPr>
          <w:ilvl w:val="1"/>
          <w:numId w:val="27"/>
        </w:numPr>
        <w:tabs>
          <w:tab w:val="left" w:pos="567"/>
        </w:tabs>
        <w:overflowPunct w:val="0"/>
        <w:autoSpaceDE w:val="0"/>
        <w:autoSpaceDN w:val="0"/>
        <w:adjustRightInd w:val="0"/>
        <w:spacing w:before="60" w:after="0" w:line="240" w:lineRule="auto"/>
        <w:ind w:left="567" w:hanging="425"/>
        <w:jc w:val="both"/>
        <w:textAlignment w:val="baseline"/>
        <w:rPr>
          <w:rFonts w:ascii="Times New Roman" w:hAnsi="Times New Roman"/>
          <w:sz w:val="24"/>
          <w:szCs w:val="24"/>
          <w:lang w:val="uk-UA"/>
        </w:rPr>
      </w:pPr>
      <w:r w:rsidRPr="00B42F7A">
        <w:rPr>
          <w:rFonts w:ascii="Times New Roman" w:hAnsi="Times New Roman"/>
          <w:sz w:val="24"/>
          <w:szCs w:val="24"/>
          <w:lang w:val="uk-UA"/>
        </w:rPr>
        <w:t>фінансові активи, які обліковуються за справедливою вартістю через прибуток та збиток (за виключенням випадків, коли фінансові активи оцінюються за амортизованою вартістю або за справедливою вартістю через інший сукупний дохід) – фінансові інвестиції, по яким прийнято рішення обліковувати за справедливою вартістю через прибутки та збитки.</w:t>
      </w:r>
    </w:p>
    <w:p w:rsidR="00B42F7A" w:rsidRDefault="00B42F7A" w:rsidP="00F47EC7">
      <w:pPr>
        <w:widowControl w:val="0"/>
        <w:tabs>
          <w:tab w:val="left" w:pos="567"/>
          <w:tab w:val="center" w:pos="4677"/>
          <w:tab w:val="right" w:pos="9355"/>
        </w:tabs>
        <w:spacing w:after="0" w:line="240" w:lineRule="auto"/>
        <w:jc w:val="both"/>
        <w:rPr>
          <w:rFonts w:ascii="Times New Roman" w:hAnsi="Times New Roman"/>
          <w:i/>
          <w:sz w:val="24"/>
          <w:szCs w:val="24"/>
          <w:lang w:val="uk-UA"/>
        </w:rPr>
      </w:pPr>
    </w:p>
    <w:p w:rsidR="00F47EC7" w:rsidRPr="00B42F7A" w:rsidRDefault="00F47EC7" w:rsidP="00F47EC7">
      <w:pPr>
        <w:widowControl w:val="0"/>
        <w:tabs>
          <w:tab w:val="left" w:pos="567"/>
          <w:tab w:val="center" w:pos="4677"/>
          <w:tab w:val="right" w:pos="9355"/>
        </w:tabs>
        <w:spacing w:after="0" w:line="240" w:lineRule="auto"/>
        <w:jc w:val="both"/>
        <w:rPr>
          <w:rFonts w:ascii="Times New Roman" w:hAnsi="Times New Roman"/>
          <w:sz w:val="24"/>
          <w:szCs w:val="24"/>
          <w:lang w:val="uk-UA"/>
        </w:rPr>
      </w:pPr>
      <w:r w:rsidRPr="00B42F7A">
        <w:rPr>
          <w:rFonts w:ascii="Times New Roman" w:hAnsi="Times New Roman"/>
          <w:i/>
          <w:sz w:val="24"/>
          <w:szCs w:val="24"/>
          <w:lang w:val="uk-UA"/>
        </w:rPr>
        <w:t xml:space="preserve">Знецінення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визнає резерв на очікувані кредитні збитки для всіх боргових інструментів, які не обліковуються за справедливою вартістю через прибуток або збиток.</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rPr>
      </w:pPr>
      <w:r w:rsidRPr="00B42F7A">
        <w:rPr>
          <w:rFonts w:ascii="Times New Roman" w:hAnsi="Times New Roman"/>
          <w:sz w:val="24"/>
          <w:szCs w:val="24"/>
          <w:lang w:val="uk-UA"/>
        </w:rPr>
        <w:t xml:space="preserve">Для дебіторської заборгованості та контрактних активів Група застосовує спрощений підхід до розрахунку резерву очікуваних кредитних збитків. Таким чином, Група не відстежує зміни кредитного ризику, а замість цього визнає резерв під очікувані збитки за весь термін.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i/>
          <w:sz w:val="24"/>
          <w:szCs w:val="24"/>
          <w:lang w:val="uk-UA"/>
        </w:rPr>
      </w:pPr>
      <w:r w:rsidRPr="00B42F7A">
        <w:rPr>
          <w:rFonts w:ascii="Times New Roman" w:hAnsi="Times New Roman"/>
          <w:i/>
          <w:sz w:val="24"/>
          <w:szCs w:val="24"/>
          <w:lang w:val="uk-UA"/>
        </w:rPr>
        <w:t>Припинення визнання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припиняє визнання фінансового активу тільки тоді, коли: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31"/>
        </w:numPr>
        <w:overflowPunct w:val="0"/>
        <w:autoSpaceDE w:val="0"/>
        <w:autoSpaceDN w:val="0"/>
        <w:adjustRightInd w:val="0"/>
        <w:spacing w:before="60" w:after="0" w:line="240" w:lineRule="auto"/>
        <w:ind w:left="567" w:hanging="425"/>
        <w:jc w:val="both"/>
        <w:textAlignment w:val="baseline"/>
        <w:rPr>
          <w:rFonts w:ascii="Times New Roman" w:hAnsi="Times New Roman"/>
          <w:sz w:val="24"/>
          <w:szCs w:val="24"/>
          <w:lang w:val="uk-UA"/>
        </w:rPr>
      </w:pPr>
      <w:r w:rsidRPr="00B42F7A">
        <w:rPr>
          <w:rFonts w:ascii="Times New Roman" w:hAnsi="Times New Roman"/>
          <w:sz w:val="24"/>
          <w:szCs w:val="24"/>
          <w:lang w:val="uk-UA"/>
        </w:rPr>
        <w:t>закінчується термін дії передбачений договором прав на грошові потоки від цього фінансового активу або</w:t>
      </w:r>
    </w:p>
    <w:p w:rsidR="00F47EC7" w:rsidRPr="00B42F7A" w:rsidRDefault="00F47EC7" w:rsidP="00F47EC7">
      <w:pPr>
        <w:widowControl w:val="0"/>
        <w:numPr>
          <w:ilvl w:val="0"/>
          <w:numId w:val="31"/>
        </w:numPr>
        <w:overflowPunct w:val="0"/>
        <w:autoSpaceDE w:val="0"/>
        <w:autoSpaceDN w:val="0"/>
        <w:adjustRightInd w:val="0"/>
        <w:spacing w:before="60" w:after="0" w:line="240" w:lineRule="auto"/>
        <w:ind w:left="567" w:hanging="425"/>
        <w:jc w:val="both"/>
        <w:textAlignment w:val="baseline"/>
        <w:rPr>
          <w:rFonts w:ascii="Times New Roman" w:hAnsi="Times New Roman"/>
          <w:sz w:val="24"/>
          <w:szCs w:val="24"/>
          <w:lang w:val="uk-UA"/>
        </w:rPr>
      </w:pPr>
      <w:r w:rsidRPr="00B42F7A">
        <w:rPr>
          <w:rFonts w:ascii="Times New Roman" w:hAnsi="Times New Roman"/>
          <w:sz w:val="24"/>
          <w:szCs w:val="24"/>
          <w:lang w:val="uk-UA"/>
        </w:rPr>
        <w:t>Група передає цей фінансовий актив (або передача передбачених договором прав на отримання грошових потоків від фінансового активу, або збереження передбачених договором прав на отримання грошових потоків від фінансового активу, але прийняття на себе передбаченого договором зобов’язання виплачувати ці грошові потоки одному або кільком отримувачам).</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b/>
          <w:i/>
          <w:sz w:val="24"/>
          <w:szCs w:val="24"/>
          <w:lang w:val="uk-UA"/>
        </w:rPr>
      </w:pPr>
      <w:r w:rsidRPr="00B42F7A">
        <w:rPr>
          <w:rFonts w:ascii="Times New Roman" w:hAnsi="Times New Roman"/>
          <w:b/>
          <w:i/>
          <w:sz w:val="24"/>
          <w:szCs w:val="24"/>
          <w:lang w:val="uk-UA"/>
        </w:rPr>
        <w:t xml:space="preserve">Фінансові зобов’язання </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i/>
          <w:sz w:val="24"/>
          <w:szCs w:val="24"/>
          <w:lang w:val="uk-UA"/>
        </w:rPr>
      </w:pPr>
      <w:r w:rsidRPr="00B42F7A">
        <w:rPr>
          <w:rFonts w:ascii="Times New Roman" w:hAnsi="Times New Roman"/>
          <w:i/>
          <w:sz w:val="24"/>
          <w:szCs w:val="24"/>
          <w:lang w:val="uk-UA"/>
        </w:rPr>
        <w:lastRenderedPageBreak/>
        <w:t>Первісне визнання та оцінка</w:t>
      </w:r>
    </w:p>
    <w:p w:rsidR="00F47EC7" w:rsidRPr="00B42F7A" w:rsidRDefault="00F47EC7" w:rsidP="00F47EC7">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rPr>
      </w:pPr>
    </w:p>
    <w:p w:rsidR="00F47EC7" w:rsidRPr="00B42F7A" w:rsidRDefault="00F47EC7" w:rsidP="00F47EC7">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B42F7A">
        <w:rPr>
          <w:rFonts w:ascii="Times New Roman" w:hAnsi="Times New Roman"/>
          <w:sz w:val="24"/>
          <w:szCs w:val="24"/>
          <w:lang w:val="uk-UA"/>
        </w:rPr>
        <w:t>Фінансові зобов’язання класифікуються при первісному визнанні як фінансові зобов’язання за справедливою вартістю через прибуток або збиток, кредити та позики, торгова кредиторська заборгованість.</w:t>
      </w:r>
    </w:p>
    <w:p w:rsidR="00F47EC7" w:rsidRPr="00B42F7A" w:rsidRDefault="00F47EC7" w:rsidP="00F47EC7">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rPr>
      </w:pPr>
    </w:p>
    <w:p w:rsidR="00F47EC7" w:rsidRPr="00B42F7A" w:rsidRDefault="00F47EC7" w:rsidP="00F47EC7">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B42F7A">
        <w:rPr>
          <w:rFonts w:ascii="Times New Roman" w:hAnsi="Times New Roman"/>
          <w:sz w:val="24"/>
          <w:szCs w:val="24"/>
          <w:lang w:val="uk-UA"/>
        </w:rPr>
        <w:t>При первісному визнанні фінансове зобов’язання оцінюється за справедливою вартістю, а у випадку позик та торгової кредиторської заборгованості, зменшеною на суму витрат за угодою, які відносяться до придбання фінансового зобов’язання</w:t>
      </w:r>
    </w:p>
    <w:p w:rsidR="00F47EC7" w:rsidRPr="00B42F7A" w:rsidRDefault="00F47EC7" w:rsidP="00F47EC7">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B42F7A">
        <w:rPr>
          <w:rFonts w:ascii="Times New Roman" w:hAnsi="Times New Roman"/>
          <w:sz w:val="24"/>
          <w:szCs w:val="24"/>
          <w:lang w:val="uk-UA"/>
        </w:rPr>
        <w:t>Фінансові зобов'язання Групи включають торгівельну та іншу кредиторську заборгованість.</w:t>
      </w:r>
    </w:p>
    <w:p w:rsidR="00F47EC7" w:rsidRPr="00B42F7A" w:rsidRDefault="00F47EC7" w:rsidP="00F47EC7">
      <w:pPr>
        <w:widowControl w:val="0"/>
        <w:tabs>
          <w:tab w:val="left" w:pos="567"/>
          <w:tab w:val="center" w:pos="4677"/>
          <w:tab w:val="right" w:pos="9355"/>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567"/>
          <w:tab w:val="center" w:pos="4677"/>
          <w:tab w:val="right" w:pos="9355"/>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Після первісного визнання Група оцінює та класифікує фінансові зобов’язання як такі, що оцінюються згодом за амортизованою вартістю.</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i/>
          <w:sz w:val="24"/>
          <w:szCs w:val="24"/>
          <w:lang w:val="uk-UA"/>
        </w:rPr>
      </w:pPr>
      <w:r w:rsidRPr="00B42F7A">
        <w:rPr>
          <w:rFonts w:ascii="Times New Roman" w:hAnsi="Times New Roman"/>
          <w:i/>
          <w:sz w:val="24"/>
          <w:szCs w:val="24"/>
          <w:lang w:val="uk-UA"/>
        </w:rPr>
        <w:t>Припинення визнання</w:t>
      </w: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0"/>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припиняє визнавати фінансове зобов’язання та вилучає його зі Звіту про фінансовий стан тоді, коли воно є погашеним, тобто коли обов’язок, передбачений договором, виконаний, анульований або строк його дії закінчився.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 xml:space="preserve">Акціонерний капітал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Прості акції Компанії визнаються за справедливою вартістю компенсації, отриманої за них Компанією.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Управління капіталом: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Основна задача Компанії при управлінні капіталом – збереження можливості безперервно функціонувати з метою забезпечення необхідної прибутковості акціонерам і вигід зацікавленим сторонам, а також збереження оптимальної структури капіталу і зниження його вартості.</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Для підтримання структури капіталу і його коригування Компанія може коригувати суму дивідендів, належну до виплати акціонерам, провести повернення капіталу акціонерам, випустити нові акції, продати активи для зниження заборгованостей, або залучити нові кредити.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Забезпечення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Забезпечення визнаються якщо:</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numPr>
          <w:ilvl w:val="0"/>
          <w:numId w:val="3"/>
        </w:numPr>
        <w:spacing w:before="60" w:after="0" w:line="240" w:lineRule="auto"/>
        <w:ind w:left="567" w:hanging="426"/>
        <w:jc w:val="both"/>
        <w:rPr>
          <w:rFonts w:ascii="Times New Roman" w:hAnsi="Times New Roman"/>
          <w:sz w:val="24"/>
          <w:szCs w:val="24"/>
          <w:lang w:val="uk-UA" w:eastAsia="uk-UA"/>
        </w:rPr>
      </w:pPr>
      <w:r w:rsidRPr="00B42F7A">
        <w:rPr>
          <w:rFonts w:ascii="Times New Roman" w:hAnsi="Times New Roman"/>
          <w:sz w:val="24"/>
          <w:szCs w:val="24"/>
          <w:lang w:val="uk-UA" w:eastAsia="uk-UA"/>
        </w:rPr>
        <w:t>Група має теперішню заборгованість (юридичну або фактичну) внаслідок минулої події;</w:t>
      </w:r>
    </w:p>
    <w:p w:rsidR="00F47EC7" w:rsidRPr="00B42F7A" w:rsidRDefault="00F47EC7" w:rsidP="00F47EC7">
      <w:pPr>
        <w:widowControl w:val="0"/>
        <w:numPr>
          <w:ilvl w:val="0"/>
          <w:numId w:val="3"/>
        </w:numPr>
        <w:spacing w:before="60" w:after="0" w:line="240" w:lineRule="auto"/>
        <w:ind w:left="567" w:hanging="426"/>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ймовірно, що вибуття ресурсів, які втілюють у собі економічні вигоди, буде необхідним для погашення заборгованості; </w:t>
      </w:r>
    </w:p>
    <w:p w:rsidR="00F47EC7" w:rsidRPr="00B42F7A" w:rsidRDefault="00F47EC7" w:rsidP="00F47EC7">
      <w:pPr>
        <w:widowControl w:val="0"/>
        <w:numPr>
          <w:ilvl w:val="0"/>
          <w:numId w:val="3"/>
        </w:numPr>
        <w:spacing w:before="60" w:after="0" w:line="240" w:lineRule="auto"/>
        <w:ind w:left="567" w:hanging="426"/>
        <w:jc w:val="both"/>
        <w:rPr>
          <w:rFonts w:ascii="Times New Roman" w:hAnsi="Times New Roman"/>
          <w:sz w:val="24"/>
          <w:szCs w:val="24"/>
          <w:lang w:val="uk-UA" w:eastAsia="uk-UA"/>
        </w:rPr>
      </w:pPr>
      <w:r w:rsidRPr="00B42F7A">
        <w:rPr>
          <w:rFonts w:ascii="Times New Roman" w:hAnsi="Times New Roman"/>
          <w:sz w:val="24"/>
          <w:szCs w:val="24"/>
          <w:lang w:val="uk-UA" w:eastAsia="uk-UA"/>
        </w:rPr>
        <w:t>можна достовірно оцінити суму заборгованості.</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У випадку невиконання зазначених умов забезпечення не визнаються.</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lastRenderedPageBreak/>
        <w:t>Суми, які визнані Групою як забезпечення, є найкращою оцінкою видатків, необхідних для погашення теперішньої заборгованості на дату балансу. У випадках, коли вплив грошей у часі суттєвий, сума забезпечення визначається за теперішньою вартістю</w:t>
      </w:r>
      <w:r w:rsidRPr="00B42F7A">
        <w:rPr>
          <w:rFonts w:ascii="Times New Roman" w:hAnsi="Times New Roman"/>
          <w:sz w:val="24"/>
          <w:szCs w:val="24"/>
          <w:lang w:val="uk-UA"/>
        </w:rPr>
        <w:t xml:space="preserve"> видатків, які, як </w:t>
      </w:r>
      <w:r w:rsidRPr="00B42F7A">
        <w:rPr>
          <w:rFonts w:ascii="Times New Roman" w:hAnsi="Times New Roman"/>
          <w:sz w:val="24"/>
          <w:szCs w:val="24"/>
          <w:lang w:val="uk-UA" w:eastAsia="uk-UA"/>
        </w:rPr>
        <w:t xml:space="preserve">очікується, будуть потрібні для погашення зобов’язання.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Забезпечення переглядаються на кожну дату балансу та коригуються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заборгованості, забезпечення сторнується.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Відстрочений податок</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Відстрочений податок на прибуток нараховується за методом зобов’язань за всіма тимчасовими різницями на дату балансу між податковими базами активів і зобов’язань і їх балансовою вартістю.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Відстрочені податкові зобов’язання визнаються щодо всіх оподаткованих тимчасових різниць. Відстрочені податкові активи визнаються щодо всіх неоподаткованих тимчасових різниць та перенесення на подальші періоди невикористаних податкових збитків тією мірою, якою є ймовірним майбутній оподаткований прибуток, щодо якого можна використати неоподатковані тимчасові різниці та невикористані податкові збитки.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На кожну дату складання бухгалтерського балансу Група переглядає балансову вартість відстрочених податкових активів і зменшує її, коли перестає існувати ймовірність отримання достатнього податкового прибутку, що дозволило б реалізувати частину або всю суму такого відстроченого податкового активу.</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Відстрочені податкові активи та зобов’язання визначаються за ставками податку, застосування яких очікується у періоді реалізації активу або врегулювання зобов’язання, ґрунтуючись на ставках податку та податкових законах, що набули чинності або були затверджені на дату балансу.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 xml:space="preserve">Умовні активи та зобов’язання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Умовний актив не визнається у фінансовій звітності. Інформація про нього розкривається у випадку ймовірності надходження економічних вигід.</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Умовні зобов’язання у фінансовій звітності не визнаються, окрім випадків, коли є вірогідність того, що для розрахунку за зобов’язанням необхідне вибуття економічних ресурсів, що може бути визначене з достатньою достовірністю. </w:t>
      </w:r>
      <w:r w:rsidRPr="00B42F7A">
        <w:rPr>
          <w:rFonts w:ascii="Times New Roman" w:hAnsi="Times New Roman"/>
          <w:sz w:val="24"/>
          <w:szCs w:val="24"/>
          <w:lang w:val="uk-UA" w:eastAsia="uk-UA"/>
        </w:rPr>
        <w:br/>
      </w: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Інформація про ці зобов’язання розкривається, якщо можливість вибуття ресурсів, які втілюють у собі економічні вигоди, не є віддаленою.</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Визнання доходів та витрат</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Доходи та витрати в Групі обліковуються відповідно до принципу відповідності,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Виручка за договорами з покупцями визнається, коли контроль над товарами або послуги передаються замовнику в сумі, що відображає відшкодування, право на яке організація чекає отримати в обмін на передачу товарів або послуг покупцеві.</w:t>
      </w:r>
    </w:p>
    <w:p w:rsidR="00F47EC7" w:rsidRPr="00B42F7A" w:rsidRDefault="00F47EC7" w:rsidP="00F47EC7">
      <w:pPr>
        <w:widowControl w:val="0"/>
        <w:autoSpaceDE w:val="0"/>
        <w:autoSpaceDN w:val="0"/>
        <w:adjustRightInd w:val="0"/>
        <w:spacing w:after="0" w:line="240" w:lineRule="auto"/>
        <w:rPr>
          <w:rFonts w:ascii="Times New Roman" w:hAnsi="Times New Roman"/>
          <w:bCs/>
          <w:sz w:val="24"/>
          <w:szCs w:val="24"/>
          <w:lang w:val="uk-UA" w:eastAsia="uk-UA"/>
        </w:rPr>
      </w:pPr>
    </w:p>
    <w:p w:rsidR="00F47EC7" w:rsidRPr="00B42F7A" w:rsidRDefault="00F47EC7" w:rsidP="00F47EC7">
      <w:pPr>
        <w:widowControl w:val="0"/>
        <w:autoSpaceDE w:val="0"/>
        <w:autoSpaceDN w:val="0"/>
        <w:adjustRightInd w:val="0"/>
        <w:spacing w:after="0" w:line="240" w:lineRule="auto"/>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 xml:space="preserve">Продаж товарів </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Дохід від реалізації готової продукції визнається в момент часу, коли контроль над активом передається замовнику, як правило, при поставці такої продукції. </w:t>
      </w:r>
    </w:p>
    <w:p w:rsidR="00F47EC7" w:rsidRPr="00B42F7A" w:rsidRDefault="00F47EC7" w:rsidP="00F47EC7">
      <w:pPr>
        <w:widowControl w:val="0"/>
        <w:autoSpaceDE w:val="0"/>
        <w:autoSpaceDN w:val="0"/>
        <w:adjustRightInd w:val="0"/>
        <w:spacing w:after="0" w:line="240" w:lineRule="auto"/>
        <w:rPr>
          <w:rFonts w:ascii="Times New Roman" w:hAnsi="Times New Roman"/>
          <w:bCs/>
          <w:sz w:val="24"/>
          <w:szCs w:val="24"/>
          <w:lang w:val="uk-UA" w:eastAsia="uk-UA"/>
        </w:rPr>
      </w:pPr>
    </w:p>
    <w:p w:rsidR="00F47EC7" w:rsidRPr="00B42F7A" w:rsidRDefault="00F47EC7" w:rsidP="00F47EC7">
      <w:pPr>
        <w:widowControl w:val="0"/>
        <w:autoSpaceDE w:val="0"/>
        <w:autoSpaceDN w:val="0"/>
        <w:adjustRightInd w:val="0"/>
        <w:spacing w:after="0" w:line="240" w:lineRule="auto"/>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 xml:space="preserve">Надання послуг </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Група надає послуги з обслуговування та шеф-монтажних послуг устаткування (насосів). Ці послуги продаються або окремо згідно з договорами з покупцями, або включаються в комплексний пакет разом з продажем покупцеві устаткування. Відшкодування за наданні послуги вказуються в договорах с покупцями окремо. Виручка від надання послуг визнається на дату виконання зобов’язання за договором.</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Сальдо за договорами</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Контрактні активи</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B42F7A">
        <w:rPr>
          <w:rFonts w:ascii="Times New Roman" w:hAnsi="Times New Roman"/>
          <w:sz w:val="24"/>
          <w:szCs w:val="24"/>
          <w:lang w:val="uk-UA" w:eastAsia="uk-UA"/>
        </w:rPr>
        <w:t>Контрактний актив - це право на винагороду в обмін на товари або послуги, які компанія передала клієнтові. Якщо Група здійснює передачу товарів або послуг клієнту до того, як клієнт виплатить винагороду або до настання строку платежу, актив за контрактом визнається в сумі винагороди, яка є умовною.</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Торгова дебіторська заборгованість</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B42F7A">
        <w:rPr>
          <w:rFonts w:ascii="Times New Roman" w:hAnsi="Times New Roman"/>
          <w:sz w:val="24"/>
          <w:szCs w:val="24"/>
          <w:lang w:val="uk-UA" w:eastAsia="uk-UA"/>
        </w:rPr>
        <w:t xml:space="preserve">Дебіторська заборгованість є правом компанії на суму відшкодування, яке є безумовним. </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b/>
          <w:bCs/>
          <w:i/>
          <w:sz w:val="24"/>
          <w:szCs w:val="24"/>
          <w:lang w:val="uk-UA" w:eastAsia="uk-UA"/>
        </w:rPr>
      </w:pPr>
      <w:r w:rsidRPr="00B42F7A">
        <w:rPr>
          <w:rFonts w:ascii="Times New Roman" w:hAnsi="Times New Roman"/>
          <w:b/>
          <w:bCs/>
          <w:i/>
          <w:sz w:val="24"/>
          <w:szCs w:val="24"/>
          <w:lang w:val="uk-UA" w:eastAsia="uk-UA"/>
        </w:rPr>
        <w:t>Контрактні зобов’язання</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r w:rsidRPr="00B42F7A">
        <w:rPr>
          <w:rFonts w:ascii="Times New Roman" w:hAnsi="Times New Roman"/>
          <w:sz w:val="24"/>
          <w:szCs w:val="24"/>
          <w:lang w:val="uk-UA" w:eastAsia="uk-UA"/>
        </w:rPr>
        <w:t>Контрактні зобов’язання - це зобов’язання передати клієнтові товари або послуги, за які компанія отримала винагороду. Контрактні зобов’язання визнаються як виручка при виконанні компанією зобов’язань за контрактом.</w:t>
      </w: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eastAsia="uk-UA"/>
        </w:rPr>
      </w:pPr>
    </w:p>
    <w:p w:rsidR="00F47EC7" w:rsidRPr="00B42F7A" w:rsidRDefault="00F47EC7" w:rsidP="00F47EC7">
      <w:pPr>
        <w:widowControl w:val="0"/>
        <w:tabs>
          <w:tab w:val="left" w:pos="709"/>
        </w:tabs>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B42F7A">
        <w:rPr>
          <w:rFonts w:ascii="Times New Roman" w:hAnsi="Times New Roman"/>
          <w:sz w:val="24"/>
          <w:szCs w:val="24"/>
          <w:lang w:val="uk-UA" w:eastAsia="uk-UA"/>
        </w:rPr>
        <w:t xml:space="preserve">Група визнає контрактні зобов’язання в фінансовій звітності як аванси від покупців.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Внески до Державного пенсійного фонду</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eastAsia="uk-UA"/>
        </w:rPr>
      </w:pPr>
      <w:r w:rsidRPr="00B42F7A">
        <w:rPr>
          <w:rFonts w:ascii="Times New Roman" w:hAnsi="Times New Roman"/>
          <w:sz w:val="24"/>
          <w:szCs w:val="24"/>
          <w:lang w:val="uk-UA" w:eastAsia="uk-UA"/>
        </w:rPr>
        <w:t xml:space="preserve">Група не має ніяких інших пенсійних програм, крім державної пенсійної системи України, що вимагає від роботодавця здійснення поточних внесків, які розраховуються як відсоткова частка від загальної суми заробітної плати. Ці витрати в Звіті про сукупний дохід  відносяться до періоду, в якому нараховується заробітна плата. </w:t>
      </w:r>
    </w:p>
    <w:p w:rsidR="00F47EC7" w:rsidRPr="00B42F7A" w:rsidRDefault="00F47EC7" w:rsidP="00F47EC7">
      <w:pPr>
        <w:widowControl w:val="0"/>
        <w:spacing w:after="0" w:line="240" w:lineRule="auto"/>
        <w:jc w:val="both"/>
        <w:rPr>
          <w:rFonts w:ascii="Times New Roman" w:hAnsi="Times New Roman"/>
          <w:b/>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br w:type="page"/>
      </w:r>
      <w:r w:rsidRPr="00B42F7A">
        <w:rPr>
          <w:rFonts w:ascii="Times New Roman" w:hAnsi="Times New Roman"/>
          <w:b/>
          <w:sz w:val="24"/>
          <w:szCs w:val="24"/>
          <w:lang w:val="uk-UA"/>
        </w:rPr>
        <w:lastRenderedPageBreak/>
        <w:t xml:space="preserve">Операції в іноземній валюті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Операції, деноміновані у валютах, які відрізняються від функціональної валюти, перераховуються у функціональну валюту із використанням валютного курсу НБУ, який переважав на дату операції. Монетарні активи і зобов’язання, деноміновані в іноземних валютах, перераховуються у функціональну валюту за валютними курсами НБУ, які діяли на звітну дату.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eastAsia="uk-UA"/>
        </w:rPr>
      </w:pPr>
      <w:r w:rsidRPr="00B42F7A">
        <w:rPr>
          <w:rFonts w:ascii="Times New Roman" w:hAnsi="Times New Roman"/>
          <w:sz w:val="24"/>
          <w:szCs w:val="24"/>
          <w:lang w:val="uk-UA" w:eastAsia="uk-UA"/>
        </w:rPr>
        <w:t>Немонетарні статті, які оцінюються за історичною вартістю в іноземній валюті, перераховуються із використанням валютних курсів НБУ станом на дати первісних операцій. Немонетарні статті, які оцінюються за справедливою вартістю в іноземній валюті, перераховуються із використанням валютних курсів НБУ на дату визначення справедливої вартості. Курсові різниці визнаються у складі прибутку або збитку в тому періоді, в якому вони виникають.</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Звіт про рух грошових коштів</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Звіт про рух грошових коштів сформовано прямим методом шляхом розкриття інформації про основні види валових грошових надходжень і виплат.</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numPr>
          <w:ilvl w:val="0"/>
          <w:numId w:val="2"/>
        </w:numPr>
        <w:tabs>
          <w:tab w:val="left" w:pos="426"/>
          <w:tab w:val="num" w:pos="3763"/>
        </w:tabs>
        <w:spacing w:before="60"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Стандарти та тлумачення, які були випущені, але ще не набули чинності</w:t>
      </w:r>
    </w:p>
    <w:p w:rsidR="00F47EC7" w:rsidRPr="00B42F7A" w:rsidRDefault="00F47EC7" w:rsidP="00F47EC7">
      <w:pPr>
        <w:widowControl w:val="0"/>
        <w:autoSpaceDE w:val="0"/>
        <w:autoSpaceDN w:val="0"/>
        <w:adjustRightInd w:val="0"/>
        <w:spacing w:after="0" w:line="240" w:lineRule="auto"/>
        <w:outlineLvl w:val="2"/>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На дату затвердження цієї фінансової звітності до випуску такі стандарти і тлумачення, а також поправки до стандартів були випущені, але ще не набули чинності:</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МСФЗ (IFRS) 16 «Оренда»</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МСФЗ (IFRS) 16 був випущений в січні 2016 р. і замінює собою МСБО (IAS) 17 «Оренда», Роз’яснення КТМФЗ (IFRIC) 4 «Визначення, чи містить угода оренду», Роз’яснення ПКТ (SIC) 15 «Операційна оренда: заохочення» і Роз’яснення ПКТ (SIC) 27 «Оцінка сутності операцій, які мають юридичну форму угоди про оренду». МСФЗ (IFRS) 16 встановлює принципи визнання, оцінки, представлення і розкриття інформації про оренду і вимагає, щоб орендарі відображали усі договори оренди з використанням єдиної моделі обліку в балансі, подібно до порядку обліку, передбаченого в МСБО (IAS) 17 для фінансової оренди. Стандарт передбачає два звільнення від визнання для орендарів - відносно оренди активів з низькою вартістю (наприклад, персональних комп’ютерів) і короткострокової оренди (тобто оренда з терміном не більше 12 місяців).</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МСФЗ (IFRS) 16 набуває чинності відносно річних періодів, що починаються 1 січня 2019 р. або після цієї дати.</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b/>
          <w:sz w:val="24"/>
          <w:szCs w:val="24"/>
          <w:lang w:val="uk-UA" w:eastAsia="uk-UA"/>
        </w:rPr>
      </w:pPr>
      <w:r w:rsidRPr="00B42F7A">
        <w:rPr>
          <w:rFonts w:ascii="Times New Roman" w:hAnsi="Times New Roman"/>
          <w:sz w:val="24"/>
          <w:szCs w:val="24"/>
          <w:lang w:val="uk-UA" w:eastAsia="uk-UA"/>
        </w:rPr>
        <w:t xml:space="preserve">Група планує застосувати МСФЗ (IFRS) 16 ретроспективно, з дати набуття ним чинності, до кожного представленого попереднього звітного періоду. </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Роз’яснення КТМФЗ (IFRIC) 23 «Невизначеність щодо розміру податку на прибуток»</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Роз’яснення розглядає порядок обліку податку на прибуток, коли існує невизначеність податкових трактувань, що впливає на застосування                                  МСБО (IAS) 12. </w:t>
      </w:r>
      <w:r w:rsidRPr="00B42F7A">
        <w:rPr>
          <w:rFonts w:ascii="Times New Roman" w:hAnsi="Times New Roman"/>
          <w:sz w:val="24"/>
          <w:szCs w:val="24"/>
          <w:lang w:val="uk-UA" w:eastAsia="uk-UA"/>
        </w:rPr>
        <w:lastRenderedPageBreak/>
        <w:t>Роз’яснення не застосовується до податків або зборів, які не відносяться до сфери застосування МСБО (IAS) 12, а також не містить особливих вимог, що стосуються відсотків і штрафів, пов'язаних з невизначеними податковими трактуваннями.</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Організація повинна вирішити, чи розглядати кожне невизначене податкове трактування окремо або разом з однією або декількома іншими невизначеними податковими трактуваннями.</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Роз’яснення набуває чинності відносно річних звітних періодів, що починаються                  1 січня 2019 р. або після цієї дати. Допускаються певні звільнення при переході. Група застосовуватиме роз’яснення з дати набуття ним чинності.</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Поправки до МСФЗ (IFRS) 9 «Фінансові інструменти»</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highlight w:val="magenta"/>
          <w:lang w:val="uk-UA" w:eastAsia="uk-UA"/>
        </w:rPr>
      </w:pPr>
      <w:r w:rsidRPr="00B42F7A">
        <w:rPr>
          <w:rFonts w:ascii="Times New Roman" w:hAnsi="Times New Roman"/>
          <w:sz w:val="24"/>
          <w:szCs w:val="24"/>
          <w:lang w:val="uk-UA" w:eastAsia="uk-UA"/>
        </w:rPr>
        <w:t>Відповідно до МСФЗ (IFRS) 9 борговий інструмент може бути оцінений за амортизованою вартістю або за справедливою вартістю із визнанням через інший сукупний дохід, за умови, що договірні грошові потоки є «виключно виплатами основної суми та відсотками за непогашеною основною сумою» (критерій SPPI) та інструмент утримується в рамках відповідної бізнес моделі для цієї класифікації. Поправки до МСФЗ (IFRS) 9 роз’яснюють, що фінансовий актив підпадає під критерій SPPI незалежно від події або обставин, що призводить до дострокового розірвання договору, і незалежно від того, яка сторона платить або отримує прийнятну компенсацію за дострокове припинення дії контракту. Рада з МСБО також уточнила, що прибуток або збиток, що виникає внаслідок модифікації фінансового зобов’язання, яке не призводить до припинення визнання, розрахований шляхом дисконтування змін у договірних грошових потоках за первісною ефективною процентною ставкою, негайно визнається у звіті про прибутки та збитки. Зміни застосовуються до річних періодів, що починаються                  1 січня 2019 року або після цієї дати. Поправки повинні застосовуватися ретроспективно; попереднє застосування допускається. Група застосовуватиме поправки з дати набуття ними чинності</w:t>
      </w:r>
      <w:r w:rsidRPr="00B42F7A">
        <w:rPr>
          <w:rFonts w:ascii="Times New Roman" w:hAnsi="Times New Roman"/>
          <w:sz w:val="24"/>
          <w:szCs w:val="24"/>
          <w:lang w:val="uk-UA"/>
        </w:rPr>
        <w:t>.</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Поправки до МСФЗ (IFRS) 10 і МСБО (IAS) 28 «Інвестиції в асоційовані та спільні підприємства»</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Поправки розглядають протиріччя між МСФЗ (IFRS) 10 і МСБО (IAS) 28 в частині обліку втрати контролю над дочірньою організацією, яка продається асоційованій організації або спільному підприємству або вноситься до них. Поправки роз’яснюють, що прибуток або збиток, які виникають в результаті продажу або внеску активів, що є бізнесом згідно з визначенням в МСФЗ (IFRS) 3, в угоді між інвестором і його асоційованою організацією або спільним підприємством, визнаються в повному об’ємі. Проте прибуток або збиток, які виникають в результаті продажу або внеску активів, що не є бізнесом, визнаються тільки в межах часток участі, наявних в інших, ніж організація, інвесторів в асоційованій організації або спільному підприємстві. Рада з МСФЗ перенесла дату набуття чинності цих поправок на невизначений термін, проте організація, що застосовує ці поправки достроково, повинна застосовувати їх перспективно. Група застосовуватиме ці поправки, коли вони набудуть чинності.</w:t>
      </w:r>
    </w:p>
    <w:p w:rsidR="00F47EC7" w:rsidRPr="00B42F7A" w:rsidRDefault="00F47EC7" w:rsidP="00F47EC7">
      <w:pPr>
        <w:widowControl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Поправки до МСБО 28 «Довгострокові інвестиції у асоційовані та спільні підприємства»</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r w:rsidRPr="00B42F7A">
        <w:rPr>
          <w:rFonts w:ascii="Times New Roman" w:hAnsi="Times New Roman"/>
          <w:sz w:val="24"/>
          <w:szCs w:val="24"/>
          <w:lang w:val="uk-UA" w:eastAsia="uk-UA"/>
        </w:rPr>
        <w:t xml:space="preserve">Зміни пояснюють, що суб’єкт господарювання застосовує МСФЗ (IFRS) 9 «Фінансові інструменти» до довгострокових інвестицій у асоційовані або спільні підприємства, до яких не застосовується метод оцінки участі у капіталі, що по суті є частиною чистої інвестиції в </w:t>
      </w:r>
      <w:r w:rsidRPr="00B42F7A">
        <w:rPr>
          <w:rFonts w:ascii="Times New Roman" w:hAnsi="Times New Roman"/>
          <w:sz w:val="24"/>
          <w:szCs w:val="24"/>
          <w:lang w:val="uk-UA" w:eastAsia="uk-UA"/>
        </w:rPr>
        <w:lastRenderedPageBreak/>
        <w:t>асоційоване чи спільне підприємство (довгострокові інвестиції). Це пояснення є актуальним, оскільки це означає, що модель очікуваних втрат згідно з МСФЗ (IFRS) 9 застосовується до таких довгострокових інвестицій. Зміни застосовуються до річних періодів, які починаються з 1 січня 2019 року або після цієї дати. Суб’єкти господарювання повинні застосовувати зміни ретроспективно, за деякими винятками. Раннє застосування поправок допускається і має бути розкрито. Зміни не матимуть впливу на консолідовану фінансову звітність або облікову політику Групи.</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Щорічні удосконалення МСФЗ, період 2015-2017 рр. (випущені в грудні                     2017 року)</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b/>
          <w:i/>
          <w:sz w:val="24"/>
          <w:szCs w:val="24"/>
          <w:lang w:val="uk-UA" w:eastAsia="uk-UA"/>
        </w:rPr>
      </w:pPr>
      <w:r w:rsidRPr="00B42F7A">
        <w:rPr>
          <w:rFonts w:ascii="Times New Roman" w:hAnsi="Times New Roman"/>
          <w:b/>
          <w:i/>
          <w:sz w:val="24"/>
          <w:szCs w:val="24"/>
          <w:lang w:val="uk-UA" w:eastAsia="uk-UA"/>
        </w:rPr>
        <w:t xml:space="preserve">МСБО (IAS) 12 «Податки на прибуток» </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eastAsia="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eastAsia="uk-UA"/>
        </w:rPr>
      </w:pPr>
      <w:r w:rsidRPr="00B42F7A">
        <w:rPr>
          <w:rFonts w:ascii="Times New Roman" w:hAnsi="Times New Roman"/>
          <w:sz w:val="24"/>
          <w:szCs w:val="24"/>
          <w:lang w:val="uk-UA" w:eastAsia="uk-UA"/>
        </w:rPr>
        <w:t>Зміни пояснюють, що податкові наслідки доходу у формі дивідендів більш прямо пов’язані з минулими операціями чи подіями, які спричинили розподіл прибутку, ніж з виплатами власникам. Таким чином, суб’єкт господарювання визнає податкові наслідки доходу у формі дивідендів у складі прибутку або збитку, іншого сукупного доходу або капіталу, у відповідності до того, як суб’єкт господарювання спочатку визнав такі минулі операції чи події. Суб’єкт господарювання застосовує ці поправки до річних звітних періодів, що починаються з 1 січня 2019 року або після цієї дати. Допускається застосування раніше. Очікується, що зміни не матимуть суттєвого впливу на консолідовану фінансову звітність чи облікові політики Групи.</w:t>
      </w:r>
    </w:p>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numPr>
          <w:ilvl w:val="0"/>
          <w:numId w:val="2"/>
        </w:numPr>
        <w:tabs>
          <w:tab w:val="left" w:pos="567"/>
          <w:tab w:val="num" w:pos="3763"/>
        </w:tabs>
        <w:spacing w:before="60" w:after="0" w:line="240" w:lineRule="auto"/>
        <w:jc w:val="both"/>
        <w:rPr>
          <w:rFonts w:ascii="Times New Roman" w:hAnsi="Times New Roman"/>
          <w:b/>
          <w:bCs/>
          <w:sz w:val="24"/>
          <w:szCs w:val="24"/>
          <w:lang w:val="uk-UA"/>
        </w:rPr>
      </w:pPr>
      <w:bookmarkStart w:id="3" w:name="_Toc111888619"/>
      <w:bookmarkStart w:id="4" w:name="_Toc111890145"/>
      <w:bookmarkStart w:id="5" w:name="_Toc111957901"/>
      <w:bookmarkStart w:id="6" w:name="_Toc112066490"/>
      <w:bookmarkStart w:id="7" w:name="_Toc112067648"/>
      <w:bookmarkStart w:id="8" w:name="_Toc112131441"/>
      <w:bookmarkEnd w:id="3"/>
      <w:bookmarkEnd w:id="4"/>
      <w:bookmarkEnd w:id="5"/>
      <w:bookmarkEnd w:id="6"/>
      <w:bookmarkEnd w:id="7"/>
      <w:bookmarkEnd w:id="8"/>
      <w:r w:rsidRPr="00B42F7A">
        <w:rPr>
          <w:rFonts w:ascii="Times New Roman" w:hAnsi="Times New Roman"/>
          <w:b/>
          <w:bCs/>
          <w:sz w:val="24"/>
          <w:szCs w:val="24"/>
          <w:lang w:val="uk-UA"/>
        </w:rPr>
        <w:t>Нематеріальні активи</w:t>
      </w:r>
    </w:p>
    <w:p w:rsidR="00F47EC7" w:rsidRPr="00B42F7A" w:rsidRDefault="00F47EC7" w:rsidP="00F47EC7">
      <w:pPr>
        <w:widowControl w:val="0"/>
        <w:spacing w:after="0" w:line="240" w:lineRule="auto"/>
        <w:jc w:val="both"/>
        <w:rPr>
          <w:rFonts w:ascii="Times New Roman" w:hAnsi="Times New Roman"/>
          <w:sz w:val="24"/>
          <w:szCs w:val="24"/>
          <w:highlight w:val="yellow"/>
          <w:lang w:val="uk-UA"/>
        </w:rPr>
      </w:pPr>
      <w:bookmarkStart w:id="9" w:name="RANGE!G298:AF316"/>
    </w:p>
    <w:tbl>
      <w:tblPr>
        <w:tblW w:w="4888" w:type="pct"/>
        <w:tblInd w:w="108" w:type="dxa"/>
        <w:tblLook w:val="04A0" w:firstRow="1" w:lastRow="0" w:firstColumn="1" w:lastColumn="0" w:noHBand="0" w:noVBand="1"/>
      </w:tblPr>
      <w:tblGrid>
        <w:gridCol w:w="3643"/>
        <w:gridCol w:w="1074"/>
        <w:gridCol w:w="1455"/>
        <w:gridCol w:w="1235"/>
        <w:gridCol w:w="1151"/>
        <w:gridCol w:w="1419"/>
      </w:tblGrid>
      <w:tr w:rsidR="00F47EC7" w:rsidRPr="00B42F7A" w:rsidTr="00F47EC7">
        <w:trPr>
          <w:trHeight w:val="20"/>
          <w:tblHeader/>
        </w:trPr>
        <w:tc>
          <w:tcPr>
            <w:tcW w:w="1826" w:type="pct"/>
            <w:tcBorders>
              <w:top w:val="double" w:sz="4" w:space="0" w:color="auto"/>
              <w:left w:val="double" w:sz="4" w:space="0" w:color="auto"/>
              <w:bottom w:val="single" w:sz="4" w:space="0" w:color="auto"/>
              <w:right w:val="single" w:sz="4" w:space="0" w:color="auto"/>
            </w:tcBorders>
            <w:shd w:val="clear" w:color="auto" w:fill="auto"/>
            <w:vAlign w:val="center"/>
            <w:hideMark/>
          </w:tcPr>
          <w:bookmarkEnd w:id="9"/>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 1 000</w:t>
            </w:r>
          </w:p>
        </w:tc>
        <w:tc>
          <w:tcPr>
            <w:tcW w:w="538" w:type="pct"/>
            <w:tcBorders>
              <w:top w:val="double" w:sz="4" w:space="0" w:color="auto"/>
              <w:left w:val="nil"/>
              <w:bottom w:val="single" w:sz="4" w:space="0" w:color="auto"/>
              <w:right w:val="single" w:sz="4" w:space="0" w:color="auto"/>
            </w:tcBorders>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Права на знаки для товарів та послуг</w:t>
            </w:r>
          </w:p>
        </w:tc>
        <w:tc>
          <w:tcPr>
            <w:tcW w:w="729" w:type="pct"/>
            <w:tcBorders>
              <w:top w:val="double" w:sz="4" w:space="0" w:color="auto"/>
              <w:left w:val="nil"/>
              <w:bottom w:val="single" w:sz="4" w:space="0" w:color="auto"/>
              <w:right w:val="single" w:sz="4" w:space="0" w:color="auto"/>
            </w:tcBorders>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Права на об’єкти промислової власності</w:t>
            </w:r>
          </w:p>
        </w:tc>
        <w:tc>
          <w:tcPr>
            <w:tcW w:w="619" w:type="pct"/>
            <w:tcBorders>
              <w:top w:val="double" w:sz="4" w:space="0" w:color="auto"/>
              <w:left w:val="nil"/>
              <w:bottom w:val="single" w:sz="4" w:space="0" w:color="auto"/>
              <w:right w:val="single" w:sz="4" w:space="0" w:color="auto"/>
            </w:tcBorders>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 xml:space="preserve">Авторські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та суміжні з ними права</w:t>
            </w:r>
          </w:p>
        </w:tc>
        <w:tc>
          <w:tcPr>
            <w:tcW w:w="577" w:type="pct"/>
            <w:tcBorders>
              <w:top w:val="double" w:sz="4" w:space="0" w:color="auto"/>
              <w:left w:val="nil"/>
              <w:bottom w:val="single" w:sz="4" w:space="0" w:color="auto"/>
              <w:right w:val="single" w:sz="4" w:space="0" w:color="auto"/>
            </w:tcBorders>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 xml:space="preserve">Інші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немате-ріальні цінності</w:t>
            </w:r>
          </w:p>
        </w:tc>
        <w:tc>
          <w:tcPr>
            <w:tcW w:w="711" w:type="pct"/>
            <w:tcBorders>
              <w:top w:val="double" w:sz="4" w:space="0" w:color="auto"/>
              <w:left w:val="nil"/>
              <w:bottom w:val="single" w:sz="4" w:space="0" w:color="auto"/>
              <w:right w:val="double" w:sz="4" w:space="0" w:color="auto"/>
            </w:tcBorders>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Немате-</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 xml:space="preserve">ріальні цінності,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разом</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Первісна вартість на 31.12.2017 р.</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251</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314</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73 171</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73 737</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Надходження</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16 875</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16 875</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Вибуття</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Первісна вартість на 31.12.2018 р.</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251</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314</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90 046</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90 612</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 xml:space="preserve">Накопичена амортизація на </w:t>
            </w:r>
          </w:p>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31.12.2017 р.</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124</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181</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38 985</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39 291</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Амортизація за період</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26</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46</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25 029</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25 101</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Вибуття</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r>
      <w:tr w:rsidR="00F47EC7" w:rsidRPr="00B42F7A" w:rsidTr="00F47EC7">
        <w:trPr>
          <w:trHeight w:val="20"/>
        </w:trPr>
        <w:tc>
          <w:tcPr>
            <w:tcW w:w="1826" w:type="pct"/>
            <w:tcBorders>
              <w:top w:val="nil"/>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Накопичена амортизація на 31.12.2018 р.</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150</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227</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64 014</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64 392</w:t>
            </w:r>
          </w:p>
        </w:tc>
      </w:tr>
      <w:tr w:rsidR="00F47EC7" w:rsidRPr="00B42F7A" w:rsidTr="00F47EC7">
        <w:trPr>
          <w:trHeight w:val="20"/>
        </w:trPr>
        <w:tc>
          <w:tcPr>
            <w:tcW w:w="1826" w:type="pct"/>
            <w:tcBorders>
              <w:top w:val="single" w:sz="4" w:space="0" w:color="auto"/>
              <w:left w:val="double" w:sz="4" w:space="0" w:color="auto"/>
              <w:bottom w:val="single" w:sz="4" w:space="0" w:color="auto"/>
              <w:right w:val="single" w:sz="4" w:space="0" w:color="auto"/>
            </w:tcBorders>
            <w:shd w:val="clear" w:color="000000" w:fill="FFFEFF"/>
            <w:vAlign w:val="center"/>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Балансова вартість на 31.12.2017 р.</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w:t>
            </w:r>
          </w:p>
        </w:tc>
        <w:tc>
          <w:tcPr>
            <w:tcW w:w="72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127</w:t>
            </w:r>
          </w:p>
        </w:tc>
        <w:tc>
          <w:tcPr>
            <w:tcW w:w="619"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133</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34 186</w:t>
            </w:r>
          </w:p>
        </w:tc>
        <w:tc>
          <w:tcPr>
            <w:tcW w:w="711" w:type="pct"/>
            <w:tcBorders>
              <w:top w:val="single" w:sz="4" w:space="0" w:color="auto"/>
              <w:left w:val="nil"/>
              <w:bottom w:val="sing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34 446</w:t>
            </w:r>
          </w:p>
        </w:tc>
      </w:tr>
      <w:tr w:rsidR="00F47EC7" w:rsidRPr="00B42F7A" w:rsidTr="00F47EC7">
        <w:trPr>
          <w:trHeight w:val="20"/>
        </w:trPr>
        <w:tc>
          <w:tcPr>
            <w:tcW w:w="1826" w:type="pct"/>
            <w:tcBorders>
              <w:top w:val="single" w:sz="4" w:space="0" w:color="auto"/>
              <w:left w:val="double" w:sz="4" w:space="0" w:color="auto"/>
              <w:bottom w:val="double" w:sz="4" w:space="0" w:color="auto"/>
              <w:right w:val="single" w:sz="4" w:space="0" w:color="auto"/>
            </w:tcBorders>
            <w:shd w:val="clear" w:color="000000" w:fill="FFFEFF"/>
            <w:vAlign w:val="center"/>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Балансова вартість на 31.12.2018 р.</w:t>
            </w:r>
          </w:p>
        </w:tc>
        <w:tc>
          <w:tcPr>
            <w:tcW w:w="538" w:type="pct"/>
            <w:tcBorders>
              <w:top w:val="single" w:sz="4" w:space="0" w:color="auto"/>
              <w:left w:val="nil"/>
              <w:bottom w:val="doub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w:t>
            </w:r>
          </w:p>
        </w:tc>
        <w:tc>
          <w:tcPr>
            <w:tcW w:w="729" w:type="pct"/>
            <w:tcBorders>
              <w:top w:val="single" w:sz="4" w:space="0" w:color="auto"/>
              <w:left w:val="nil"/>
              <w:bottom w:val="doub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101</w:t>
            </w:r>
          </w:p>
        </w:tc>
        <w:tc>
          <w:tcPr>
            <w:tcW w:w="619" w:type="pct"/>
            <w:tcBorders>
              <w:top w:val="single" w:sz="4" w:space="0" w:color="auto"/>
              <w:left w:val="nil"/>
              <w:bottom w:val="doub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87</w:t>
            </w:r>
          </w:p>
        </w:tc>
        <w:tc>
          <w:tcPr>
            <w:tcW w:w="577" w:type="pct"/>
            <w:tcBorders>
              <w:top w:val="single" w:sz="4" w:space="0" w:color="auto"/>
              <w:left w:val="nil"/>
              <w:bottom w:val="double" w:sz="4" w:space="0" w:color="auto"/>
              <w:right w:val="sing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26 032</w:t>
            </w:r>
          </w:p>
        </w:tc>
        <w:tc>
          <w:tcPr>
            <w:tcW w:w="711" w:type="pct"/>
            <w:tcBorders>
              <w:top w:val="single" w:sz="4" w:space="0" w:color="auto"/>
              <w:left w:val="nil"/>
              <w:bottom w:val="double" w:sz="4" w:space="0" w:color="auto"/>
              <w:right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26 220</w:t>
            </w:r>
          </w:p>
        </w:tc>
      </w:tr>
    </w:tbl>
    <w:p w:rsidR="00F47EC7" w:rsidRPr="00B42F7A" w:rsidRDefault="00F47EC7" w:rsidP="00F47EC7">
      <w:pPr>
        <w:widowControl w:val="0"/>
        <w:spacing w:after="0" w:line="240" w:lineRule="auto"/>
        <w:rPr>
          <w:rFonts w:ascii="Times New Roman" w:hAnsi="Times New Roman"/>
          <w:bCs/>
          <w:sz w:val="24"/>
          <w:szCs w:val="24"/>
          <w:lang w:val="uk-UA"/>
        </w:rPr>
      </w:pPr>
    </w:p>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Переоцінка нематеріальних активів не здійснювалась.</w:t>
      </w:r>
    </w:p>
    <w:p w:rsidR="00F47EC7" w:rsidRPr="00B42F7A" w:rsidRDefault="00F47EC7" w:rsidP="00F47EC7">
      <w:pPr>
        <w:widowControl w:val="0"/>
        <w:spacing w:after="0" w:line="240" w:lineRule="auto"/>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lastRenderedPageBreak/>
        <w:t>Нематеріальні активи в заставі не перебувають.</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left" w:pos="567"/>
          <w:tab w:val="num" w:pos="3763"/>
        </w:tabs>
        <w:spacing w:before="60"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 xml:space="preserve">Основні засоби </w:t>
      </w:r>
    </w:p>
    <w:p w:rsidR="00F47EC7" w:rsidRPr="00B42F7A" w:rsidRDefault="00F47EC7" w:rsidP="00F47EC7">
      <w:pPr>
        <w:widowControl w:val="0"/>
        <w:spacing w:after="0" w:line="240" w:lineRule="auto"/>
        <w:jc w:val="both"/>
        <w:rPr>
          <w:rFonts w:ascii="Times New Roman" w:hAnsi="Times New Roman"/>
          <w:sz w:val="24"/>
          <w:szCs w:val="24"/>
          <w:lang w:val="uk-UA"/>
        </w:rPr>
      </w:pPr>
      <w:bookmarkStart w:id="10" w:name="RANGE!G339:AZ352"/>
    </w:p>
    <w:tbl>
      <w:tblPr>
        <w:tblW w:w="4888"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66"/>
        <w:gridCol w:w="1213"/>
        <w:gridCol w:w="1203"/>
        <w:gridCol w:w="888"/>
        <w:gridCol w:w="1247"/>
        <w:gridCol w:w="1042"/>
        <w:gridCol w:w="1211"/>
        <w:gridCol w:w="1207"/>
      </w:tblGrid>
      <w:tr w:rsidR="00F47EC7" w:rsidRPr="00B42F7A" w:rsidTr="00F47EC7">
        <w:trPr>
          <w:cantSplit/>
          <w:trHeight w:val="20"/>
          <w:tblHeader/>
        </w:trPr>
        <w:tc>
          <w:tcPr>
            <w:tcW w:w="985"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 1 010</w:t>
            </w:r>
          </w:p>
        </w:tc>
        <w:tc>
          <w:tcPr>
            <w:tcW w:w="608"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Будинки і споруди</w:t>
            </w:r>
          </w:p>
        </w:tc>
        <w:tc>
          <w:tcPr>
            <w:tcW w:w="603"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Машини</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і облад-нання</w:t>
            </w:r>
          </w:p>
        </w:tc>
        <w:tc>
          <w:tcPr>
            <w:tcW w:w="445"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Транс-портні засоби</w:t>
            </w:r>
          </w:p>
        </w:tc>
        <w:tc>
          <w:tcPr>
            <w:tcW w:w="625"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Інстру-менти, прилади, інвентар</w:t>
            </w:r>
          </w:p>
        </w:tc>
        <w:tc>
          <w:tcPr>
            <w:tcW w:w="522"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Інші основні засоби</w:t>
            </w:r>
          </w:p>
        </w:tc>
        <w:tc>
          <w:tcPr>
            <w:tcW w:w="607"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Інші необо-ротні мате-ріальні активи</w:t>
            </w:r>
          </w:p>
        </w:tc>
        <w:tc>
          <w:tcPr>
            <w:tcW w:w="605"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Матеріальні основні активи, разом</w:t>
            </w:r>
          </w:p>
        </w:tc>
      </w:tr>
      <w:tr w:rsidR="00F47EC7" w:rsidRPr="00B42F7A" w:rsidTr="00F47EC7">
        <w:trPr>
          <w:cantSplit/>
          <w:trHeight w:val="20"/>
        </w:trPr>
        <w:tc>
          <w:tcPr>
            <w:tcW w:w="985"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Первісна вартість на 31.12.2016 р.</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337 721</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376 465</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13 876</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56 729</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516</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13 372</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798 679</w:t>
            </w:r>
          </w:p>
        </w:tc>
      </w:tr>
      <w:tr w:rsidR="00F47EC7" w:rsidRPr="00B42F7A" w:rsidTr="00F47EC7">
        <w:trPr>
          <w:cantSplit/>
          <w:trHeight w:val="20"/>
        </w:trPr>
        <w:tc>
          <w:tcPr>
            <w:tcW w:w="985"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Введення в експлуатацію</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9 427</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35 206</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5 314</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11 688</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4 220</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65 855</w:t>
            </w:r>
          </w:p>
        </w:tc>
      </w:tr>
      <w:tr w:rsidR="00F47EC7" w:rsidRPr="00B42F7A" w:rsidTr="00F47EC7">
        <w:trPr>
          <w:cantSplit/>
          <w:trHeight w:val="20"/>
        </w:trPr>
        <w:tc>
          <w:tcPr>
            <w:tcW w:w="985"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(15)</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(859)</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(291)</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(2 037)</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(1 132)</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(4 334)</w:t>
            </w:r>
          </w:p>
        </w:tc>
      </w:tr>
      <w:tr w:rsidR="00F47EC7" w:rsidRPr="00B42F7A" w:rsidTr="00F47EC7">
        <w:trPr>
          <w:cantSplit/>
          <w:trHeight w:val="20"/>
        </w:trPr>
        <w:tc>
          <w:tcPr>
            <w:tcW w:w="985"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Первісна вартість на 31.12.2017 р.</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347 133</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410 812</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18 899</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66 380</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516</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16 460</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860 200</w:t>
            </w:r>
          </w:p>
        </w:tc>
      </w:tr>
      <w:tr w:rsidR="00F47EC7" w:rsidRPr="00B42F7A" w:rsidTr="00F47EC7">
        <w:trPr>
          <w:cantSplit/>
          <w:trHeight w:val="20"/>
        </w:trPr>
        <w:tc>
          <w:tcPr>
            <w:tcW w:w="985"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Введення в експлуатацію</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14 026</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40 008</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848</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8 490</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2 686</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66 058</w:t>
            </w:r>
          </w:p>
        </w:tc>
      </w:tr>
      <w:tr w:rsidR="00F47EC7" w:rsidRPr="00B42F7A" w:rsidTr="00F47EC7">
        <w:trPr>
          <w:cantSplit/>
          <w:trHeight w:val="20"/>
        </w:trPr>
        <w:tc>
          <w:tcPr>
            <w:tcW w:w="985"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(4)</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(1 522)</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(600)</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381</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(902)</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(2 647)</w:t>
            </w:r>
          </w:p>
        </w:tc>
      </w:tr>
      <w:tr w:rsidR="00F47EC7" w:rsidRPr="00B42F7A" w:rsidTr="00F47EC7">
        <w:trPr>
          <w:cantSplit/>
          <w:trHeight w:val="20"/>
        </w:trPr>
        <w:tc>
          <w:tcPr>
            <w:tcW w:w="985" w:type="pct"/>
            <w:shd w:val="clear" w:color="auto" w:fill="auto"/>
            <w:vAlign w:val="bottom"/>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 xml:space="preserve">переведення в інвестиційну нерухомість </w:t>
            </w:r>
          </w:p>
        </w:tc>
        <w:tc>
          <w:tcPr>
            <w:tcW w:w="608"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(730)</w:t>
            </w:r>
          </w:p>
        </w:tc>
        <w:tc>
          <w:tcPr>
            <w:tcW w:w="60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44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2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522"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(730)</w:t>
            </w:r>
          </w:p>
        </w:tc>
      </w:tr>
      <w:tr w:rsidR="00F47EC7" w:rsidRPr="00B42F7A" w:rsidTr="00F47EC7">
        <w:trPr>
          <w:cantSplit/>
          <w:trHeight w:val="20"/>
        </w:trPr>
        <w:tc>
          <w:tcPr>
            <w:tcW w:w="985"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Первісна вартість на 31.12.2018 р.</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360 425</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449 298</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19 147</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75 251</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516</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18 244</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922 881</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ind w:right="-109"/>
              <w:rPr>
                <w:rFonts w:ascii="Times New Roman" w:hAnsi="Times New Roman"/>
                <w:b/>
                <w:bCs/>
                <w:color w:val="000000"/>
                <w:sz w:val="24"/>
                <w:szCs w:val="24"/>
                <w:lang w:val="uk-UA"/>
              </w:rPr>
            </w:pPr>
            <w:r w:rsidRPr="00B42F7A">
              <w:rPr>
                <w:rFonts w:ascii="Times New Roman" w:hAnsi="Times New Roman"/>
                <w:b/>
                <w:bCs/>
                <w:sz w:val="24"/>
                <w:szCs w:val="24"/>
                <w:lang w:val="uk-UA"/>
              </w:rPr>
              <w:t>Накопичений знос та знецінення</w:t>
            </w:r>
            <w:r w:rsidRPr="00B42F7A">
              <w:rPr>
                <w:rFonts w:ascii="Times New Roman" w:hAnsi="Times New Roman"/>
                <w:b/>
                <w:bCs/>
                <w:color w:val="000000"/>
                <w:sz w:val="24"/>
                <w:szCs w:val="24"/>
                <w:lang w:val="uk-UA"/>
              </w:rPr>
              <w:t xml:space="preserve"> на 31.12.201</w:t>
            </w:r>
            <w:r w:rsidRPr="00B42F7A">
              <w:rPr>
                <w:rFonts w:ascii="Times New Roman" w:hAnsi="Times New Roman"/>
                <w:b/>
                <w:bCs/>
                <w:color w:val="000000"/>
                <w:sz w:val="24"/>
                <w:szCs w:val="24"/>
              </w:rPr>
              <w:t>6</w:t>
            </w:r>
            <w:r w:rsidRPr="00B42F7A">
              <w:rPr>
                <w:rFonts w:ascii="Times New Roman" w:hAnsi="Times New Roman"/>
                <w:b/>
                <w:bCs/>
                <w:color w:val="000000"/>
                <w:sz w:val="24"/>
                <w:szCs w:val="24"/>
                <w:lang w:val="uk-UA"/>
              </w:rPr>
              <w:t xml:space="preserve"> р.</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54 588</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150 951</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7 820</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19 035</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193</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13 365</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 xml:space="preserve">245 952    </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Знос за період</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9 962</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32 479</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1 440</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6 448</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35</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3 434</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53 798</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(15)</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(736)</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(268)</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(402)</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(345)</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(1 766)</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Накопичений знос та знецінення</w:t>
            </w:r>
            <w:r w:rsidRPr="00B42F7A">
              <w:rPr>
                <w:rFonts w:ascii="Times New Roman" w:hAnsi="Times New Roman"/>
                <w:b/>
                <w:bCs/>
                <w:color w:val="000000"/>
                <w:sz w:val="24"/>
                <w:szCs w:val="24"/>
                <w:lang w:val="uk-UA"/>
              </w:rPr>
              <w:t xml:space="preserve"> на 31.12.2017 р.</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64 535</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182 694</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8 992</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25 081</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228</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16 454</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297 984</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Знос за період</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10 692</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34 988</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1 603</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7 401</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32</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2 251</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56 967</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( 1 408)</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(330)</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(283)</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(465)</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(2 490)</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переведення в інвестиційну нерухомість</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(134)</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(134)</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ind w:right="-109"/>
              <w:rPr>
                <w:rFonts w:ascii="Times New Roman" w:hAnsi="Times New Roman"/>
                <w:b/>
                <w:bCs/>
                <w:color w:val="000000"/>
                <w:sz w:val="24"/>
                <w:szCs w:val="24"/>
                <w:lang w:val="uk-UA"/>
              </w:rPr>
            </w:pPr>
            <w:r w:rsidRPr="00B42F7A">
              <w:rPr>
                <w:rFonts w:ascii="Times New Roman" w:hAnsi="Times New Roman"/>
                <w:b/>
                <w:bCs/>
                <w:sz w:val="24"/>
                <w:szCs w:val="24"/>
                <w:lang w:val="uk-UA"/>
              </w:rPr>
              <w:lastRenderedPageBreak/>
              <w:t>Накопичений знос та знецінення</w:t>
            </w:r>
            <w:r w:rsidRPr="00B42F7A">
              <w:rPr>
                <w:rFonts w:ascii="Times New Roman" w:hAnsi="Times New Roman"/>
                <w:b/>
                <w:bCs/>
                <w:color w:val="000000"/>
                <w:sz w:val="24"/>
                <w:szCs w:val="24"/>
                <w:lang w:val="uk-UA"/>
              </w:rPr>
              <w:t xml:space="preserve"> на 31.12.2018 р.</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75 089</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216 274</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10 265</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32 199</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260</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18 240</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352 327</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b/>
                <w:bCs/>
                <w:sz w:val="24"/>
                <w:szCs w:val="24"/>
                <w:lang w:val="uk-UA"/>
              </w:rPr>
              <w:t>Балансова вартість на 31.12.2016</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283 133</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225 514</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6 056</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37 694</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323</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7</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552 727</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b/>
                <w:bCs/>
                <w:sz w:val="24"/>
                <w:szCs w:val="24"/>
                <w:lang w:val="uk-UA"/>
              </w:rPr>
              <w:t>Балансова вартість на 31.12.2017</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282 598</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228 118</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9 907</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41 299</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288</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6</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562 216</w:t>
            </w:r>
          </w:p>
        </w:tc>
      </w:tr>
      <w:tr w:rsidR="00F47EC7" w:rsidRPr="00B42F7A" w:rsidTr="00F47EC7">
        <w:trPr>
          <w:cantSplit/>
          <w:trHeight w:val="20"/>
        </w:trPr>
        <w:tc>
          <w:tcPr>
            <w:tcW w:w="985"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b/>
                <w:bCs/>
                <w:sz w:val="24"/>
                <w:szCs w:val="24"/>
                <w:lang w:val="uk-UA"/>
              </w:rPr>
              <w:t>Балансова вартість на 31.12.2018</w:t>
            </w:r>
          </w:p>
        </w:tc>
        <w:tc>
          <w:tcPr>
            <w:tcW w:w="608"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285 336</w:t>
            </w:r>
          </w:p>
        </w:tc>
        <w:tc>
          <w:tcPr>
            <w:tcW w:w="60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233 024</w:t>
            </w:r>
          </w:p>
        </w:tc>
        <w:tc>
          <w:tcPr>
            <w:tcW w:w="44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8 882</w:t>
            </w:r>
          </w:p>
        </w:tc>
        <w:tc>
          <w:tcPr>
            <w:tcW w:w="62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43 052</w:t>
            </w:r>
          </w:p>
        </w:tc>
        <w:tc>
          <w:tcPr>
            <w:tcW w:w="522"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256</w:t>
            </w:r>
          </w:p>
        </w:tc>
        <w:tc>
          <w:tcPr>
            <w:tcW w:w="607"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4</w:t>
            </w:r>
          </w:p>
        </w:tc>
        <w:tc>
          <w:tcPr>
            <w:tcW w:w="605"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570 554</w:t>
            </w:r>
          </w:p>
        </w:tc>
      </w:tr>
      <w:bookmarkEnd w:id="10"/>
    </w:tbl>
    <w:p w:rsidR="00F47EC7" w:rsidRPr="00B42F7A" w:rsidRDefault="00F47EC7" w:rsidP="00F47EC7">
      <w:pPr>
        <w:widowControl w:val="0"/>
        <w:spacing w:after="0" w:line="240" w:lineRule="auto"/>
        <w:jc w:val="both"/>
        <w:rPr>
          <w:rFonts w:ascii="Times New Roman" w:hAnsi="Times New Roman"/>
          <w:bCs/>
          <w:sz w:val="24"/>
          <w:szCs w:val="24"/>
          <w:lang w:val="uk-UA"/>
        </w:rPr>
      </w:pPr>
    </w:p>
    <w:p w:rsidR="00F47EC7" w:rsidRPr="00B42F7A" w:rsidRDefault="00F47EC7" w:rsidP="00F47EC7">
      <w:pPr>
        <w:widowControl w:val="0"/>
        <w:spacing w:after="0" w:line="240" w:lineRule="auto"/>
        <w:jc w:val="both"/>
        <w:rPr>
          <w:rFonts w:ascii="Times New Roman" w:hAnsi="Times New Roman"/>
          <w:bCs/>
          <w:sz w:val="24"/>
          <w:szCs w:val="24"/>
          <w:lang w:val="uk-UA"/>
        </w:rPr>
      </w:pPr>
      <w:r w:rsidRPr="00B42F7A">
        <w:rPr>
          <w:rFonts w:ascii="Times New Roman" w:hAnsi="Times New Roman"/>
          <w:bCs/>
          <w:sz w:val="24"/>
          <w:szCs w:val="24"/>
          <w:lang w:val="uk-UA"/>
        </w:rPr>
        <w:t>Станом на 31 грудня 2018 року основні засоби загальною первісною вартістю                        97 534 тис. грн. були повністю амортизовані, але Група й надалі їх використовує.</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 xml:space="preserve">Знецінення основних засобів в звітному періоді не здійснювалось. </w:t>
      </w:r>
    </w:p>
    <w:p w:rsidR="00F47EC7" w:rsidRPr="00B42F7A" w:rsidRDefault="00F47EC7" w:rsidP="00F47EC7">
      <w:pPr>
        <w:widowControl w:val="0"/>
        <w:tabs>
          <w:tab w:val="left" w:pos="9354"/>
        </w:tabs>
        <w:autoSpaceDE w:val="0"/>
        <w:autoSpaceDN w:val="0"/>
        <w:spacing w:after="0" w:line="240" w:lineRule="auto"/>
        <w:ind w:right="-2"/>
        <w:jc w:val="both"/>
        <w:outlineLvl w:val="1"/>
        <w:rPr>
          <w:rFonts w:ascii="Times New Roman" w:hAnsi="Times New Roman"/>
          <w:sz w:val="24"/>
          <w:szCs w:val="24"/>
          <w:lang w:val="uk-UA"/>
        </w:rPr>
      </w:pPr>
    </w:p>
    <w:p w:rsidR="00F47EC7" w:rsidRPr="00B42F7A" w:rsidRDefault="00F47EC7" w:rsidP="00F47EC7">
      <w:pPr>
        <w:widowControl w:val="0"/>
        <w:tabs>
          <w:tab w:val="left" w:pos="9354"/>
        </w:tabs>
        <w:autoSpaceDE w:val="0"/>
        <w:autoSpaceDN w:val="0"/>
        <w:spacing w:after="0" w:line="240" w:lineRule="auto"/>
        <w:ind w:right="-2"/>
        <w:jc w:val="both"/>
        <w:outlineLvl w:val="1"/>
        <w:rPr>
          <w:rFonts w:ascii="Times New Roman" w:hAnsi="Times New Roman"/>
          <w:sz w:val="24"/>
          <w:szCs w:val="24"/>
          <w:lang w:val="uk-UA"/>
        </w:rPr>
      </w:pPr>
      <w:r w:rsidRPr="00B42F7A">
        <w:rPr>
          <w:rFonts w:ascii="Times New Roman" w:hAnsi="Times New Roman"/>
          <w:sz w:val="24"/>
          <w:szCs w:val="24"/>
          <w:lang w:val="uk-UA"/>
        </w:rPr>
        <w:t xml:space="preserve">У заставі перебувають основні засоби загальною залишковою вартістю                                    </w:t>
      </w:r>
      <w:r w:rsidRPr="00B42F7A">
        <w:rPr>
          <w:rFonts w:ascii="Times New Roman" w:hAnsi="Times New Roman"/>
          <w:bCs/>
          <w:sz w:val="24"/>
          <w:szCs w:val="24"/>
          <w:lang w:val="uk-UA" w:eastAsia="uk-UA"/>
        </w:rPr>
        <w:t xml:space="preserve">69 619 </w:t>
      </w:r>
      <w:r w:rsidRPr="00B42F7A">
        <w:rPr>
          <w:rFonts w:ascii="Times New Roman" w:hAnsi="Times New Roman"/>
          <w:sz w:val="24"/>
          <w:szCs w:val="24"/>
          <w:lang w:val="uk-UA"/>
        </w:rPr>
        <w:t>тис. грн.</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left" w:pos="567"/>
          <w:tab w:val="num" w:pos="3763"/>
        </w:tabs>
        <w:spacing w:before="60"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 xml:space="preserve">Інвестиційна нерухомість </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4888"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402"/>
        <w:gridCol w:w="4575"/>
      </w:tblGrid>
      <w:tr w:rsidR="00F47EC7" w:rsidRPr="00B42F7A" w:rsidTr="00F47EC7">
        <w:trPr>
          <w:trHeight w:val="392"/>
          <w:tblHeader/>
        </w:trPr>
        <w:tc>
          <w:tcPr>
            <w:tcW w:w="2707"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 1 011</w:t>
            </w:r>
          </w:p>
        </w:tc>
        <w:tc>
          <w:tcPr>
            <w:tcW w:w="2293"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Будинки і споруди</w:t>
            </w:r>
          </w:p>
        </w:tc>
      </w:tr>
      <w:tr w:rsidR="00F47EC7" w:rsidRPr="00B42F7A" w:rsidTr="00F47EC7">
        <w:trPr>
          <w:trHeight w:val="20"/>
        </w:trPr>
        <w:tc>
          <w:tcPr>
            <w:tcW w:w="2707"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Первісна вартість на 01.01.2018 р.</w:t>
            </w:r>
          </w:p>
        </w:tc>
        <w:tc>
          <w:tcPr>
            <w:tcW w:w="229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w:t>
            </w:r>
          </w:p>
        </w:tc>
      </w:tr>
      <w:tr w:rsidR="00F47EC7" w:rsidRPr="00B42F7A" w:rsidTr="00F47EC7">
        <w:trPr>
          <w:trHeight w:val="20"/>
        </w:trPr>
        <w:tc>
          <w:tcPr>
            <w:tcW w:w="2707" w:type="pct"/>
            <w:shd w:val="clear" w:color="auto" w:fill="auto"/>
            <w:vAlign w:val="bottom"/>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переведення з основних засобів</w:t>
            </w:r>
          </w:p>
        </w:tc>
        <w:tc>
          <w:tcPr>
            <w:tcW w:w="229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730</w:t>
            </w:r>
          </w:p>
        </w:tc>
      </w:tr>
      <w:tr w:rsidR="00F47EC7" w:rsidRPr="00B42F7A" w:rsidTr="00F47EC7">
        <w:trPr>
          <w:trHeight w:val="20"/>
        </w:trPr>
        <w:tc>
          <w:tcPr>
            <w:tcW w:w="2707"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Введення в експлуатацію</w:t>
            </w:r>
          </w:p>
        </w:tc>
        <w:tc>
          <w:tcPr>
            <w:tcW w:w="229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260</w:t>
            </w:r>
          </w:p>
        </w:tc>
      </w:tr>
      <w:tr w:rsidR="00F47EC7" w:rsidRPr="00B42F7A" w:rsidTr="00F47EC7">
        <w:trPr>
          <w:trHeight w:val="232"/>
        </w:trPr>
        <w:tc>
          <w:tcPr>
            <w:tcW w:w="2707" w:type="pct"/>
            <w:shd w:val="clear" w:color="auto" w:fill="auto"/>
            <w:vAlign w:val="bottom"/>
            <w:hideMark/>
          </w:tcPr>
          <w:p w:rsidR="00F47EC7" w:rsidRPr="00B42F7A" w:rsidRDefault="00F47EC7" w:rsidP="00F47EC7">
            <w:pPr>
              <w:widowControl w:val="0"/>
              <w:spacing w:after="0" w:line="240" w:lineRule="auto"/>
              <w:ind w:firstLine="9"/>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2293"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r>
      <w:tr w:rsidR="00F47EC7" w:rsidRPr="00B42F7A" w:rsidTr="00F47EC7">
        <w:trPr>
          <w:trHeight w:val="20"/>
        </w:trPr>
        <w:tc>
          <w:tcPr>
            <w:tcW w:w="2707"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Первісна вартість на 31.12.2018 р.</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990</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Накопичений знос та знецінення</w:t>
            </w:r>
            <w:r w:rsidRPr="00B42F7A">
              <w:rPr>
                <w:rFonts w:ascii="Times New Roman" w:hAnsi="Times New Roman"/>
                <w:b/>
                <w:bCs/>
                <w:color w:val="000000"/>
                <w:sz w:val="24"/>
                <w:szCs w:val="24"/>
                <w:lang w:val="uk-UA"/>
              </w:rPr>
              <w:t xml:space="preserve"> на 01.01.2018 р.</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переведення з основних засобів</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134</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Знос за період</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9</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Накопичений знос та знецінення</w:t>
            </w:r>
            <w:r w:rsidRPr="00B42F7A">
              <w:rPr>
                <w:rFonts w:ascii="Times New Roman" w:hAnsi="Times New Roman"/>
                <w:b/>
                <w:bCs/>
                <w:color w:val="000000"/>
                <w:sz w:val="24"/>
                <w:szCs w:val="24"/>
                <w:lang w:val="uk-UA"/>
              </w:rPr>
              <w:t xml:space="preserve"> на 31.12.2018 р.</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143</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b/>
                <w:bCs/>
                <w:sz w:val="24"/>
                <w:szCs w:val="24"/>
                <w:lang w:val="uk-UA"/>
              </w:rPr>
              <w:t>Балансова вартість на 01.01.2018</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w:t>
            </w:r>
          </w:p>
        </w:tc>
      </w:tr>
      <w:tr w:rsidR="00F47EC7" w:rsidRPr="00B42F7A" w:rsidTr="00F47EC7">
        <w:trPr>
          <w:trHeight w:val="20"/>
        </w:trPr>
        <w:tc>
          <w:tcPr>
            <w:tcW w:w="2707"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b/>
                <w:bCs/>
                <w:sz w:val="24"/>
                <w:szCs w:val="24"/>
                <w:lang w:val="uk-UA"/>
              </w:rPr>
              <w:t>Балансова вартість на 31.12.2018</w:t>
            </w:r>
          </w:p>
        </w:tc>
        <w:tc>
          <w:tcPr>
            <w:tcW w:w="2293" w:type="pct"/>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847</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left" w:pos="567"/>
          <w:tab w:val="num" w:pos="3763"/>
        </w:tabs>
        <w:spacing w:before="60"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lastRenderedPageBreak/>
        <w:t>Капітальні інвестиції</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4888"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70"/>
        <w:gridCol w:w="1208"/>
        <w:gridCol w:w="1505"/>
        <w:gridCol w:w="1371"/>
        <w:gridCol w:w="1189"/>
        <w:gridCol w:w="1205"/>
        <w:gridCol w:w="1229"/>
      </w:tblGrid>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right="-108" w:firstLine="3"/>
              <w:jc w:val="center"/>
              <w:rPr>
                <w:rFonts w:ascii="Times New Roman" w:hAnsi="Times New Roman"/>
                <w:b/>
                <w:bCs/>
                <w:sz w:val="24"/>
                <w:szCs w:val="24"/>
                <w:lang w:val="uk-UA"/>
              </w:rPr>
            </w:pPr>
            <w:r w:rsidRPr="00B42F7A">
              <w:rPr>
                <w:rFonts w:ascii="Times New Roman" w:hAnsi="Times New Roman"/>
                <w:b/>
                <w:bCs/>
                <w:sz w:val="24"/>
                <w:szCs w:val="24"/>
                <w:lang w:val="uk-UA"/>
              </w:rPr>
              <w:t>Р. 1 005</w:t>
            </w:r>
          </w:p>
        </w:tc>
        <w:tc>
          <w:tcPr>
            <w:tcW w:w="605"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Незавер-</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шене будівництво</w:t>
            </w:r>
          </w:p>
        </w:tc>
        <w:tc>
          <w:tcPr>
            <w:tcW w:w="754"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 xml:space="preserve">Обладнання, яке потребує монтажу та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ОЗ, які потребують модернізації</w:t>
            </w:r>
          </w:p>
        </w:tc>
        <w:tc>
          <w:tcPr>
            <w:tcW w:w="687" w:type="pct"/>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Придбання (створення) основних засобів</w:t>
            </w:r>
          </w:p>
        </w:tc>
        <w:tc>
          <w:tcPr>
            <w:tcW w:w="596" w:type="pct"/>
            <w:shd w:val="clear" w:color="auto" w:fill="auto"/>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Придбання (створення) НМА</w:t>
            </w:r>
          </w:p>
        </w:tc>
        <w:tc>
          <w:tcPr>
            <w:tcW w:w="604" w:type="pct"/>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Інші капітальні інвестиції</w:t>
            </w:r>
          </w:p>
        </w:tc>
        <w:tc>
          <w:tcPr>
            <w:tcW w:w="616" w:type="pct"/>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Капітальні інвестиції разом</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Балансова вартість на 31.12.2016 р.</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6 946</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1 818</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3 981</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6 672</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376</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19 793</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Надходження</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4 984</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23 255</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34 374</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28 348</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Cs/>
                <w:color w:val="000000"/>
                <w:sz w:val="24"/>
                <w:szCs w:val="24"/>
                <w:lang w:val="uk-UA"/>
              </w:rPr>
            </w:pPr>
            <w:r w:rsidRPr="00B42F7A">
              <w:rPr>
                <w:rFonts w:ascii="Times New Roman" w:hAnsi="Times New Roman"/>
                <w:bCs/>
                <w:color w:val="000000"/>
                <w:sz w:val="24"/>
                <w:szCs w:val="24"/>
                <w:lang w:val="uk-UA"/>
              </w:rPr>
              <w:t>4 113</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95 074</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Введення в експлуатацію</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5 392</w:t>
            </w:r>
            <w:r w:rsidRPr="00B42F7A">
              <w:rPr>
                <w:rFonts w:ascii="Times New Roman" w:hAnsi="Times New Roman"/>
                <w:color w:val="000000"/>
                <w:sz w:val="24"/>
                <w:szCs w:val="24"/>
              </w:rPr>
              <w:t>)</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24 542</w:t>
            </w:r>
            <w:r w:rsidRPr="00B42F7A">
              <w:rPr>
                <w:rFonts w:ascii="Times New Roman" w:hAnsi="Times New Roman"/>
                <w:color w:val="000000"/>
                <w:sz w:val="24"/>
                <w:szCs w:val="24"/>
              </w:rPr>
              <w:t>)</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31 703</w:t>
            </w:r>
            <w:r w:rsidRPr="00B42F7A">
              <w:rPr>
                <w:rFonts w:ascii="Times New Roman" w:hAnsi="Times New Roman"/>
                <w:color w:val="000000"/>
                <w:sz w:val="24"/>
                <w:szCs w:val="24"/>
              </w:rPr>
              <w:t>)</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22 700</w:t>
            </w:r>
            <w:r w:rsidRPr="00B42F7A">
              <w:rPr>
                <w:rFonts w:ascii="Times New Roman" w:hAnsi="Times New Roman"/>
                <w:color w:val="000000"/>
                <w:sz w:val="24"/>
                <w:szCs w:val="24"/>
              </w:rPr>
              <w:t>)</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Cs/>
                <w:color w:val="000000"/>
                <w:sz w:val="24"/>
                <w:szCs w:val="24"/>
              </w:rPr>
            </w:pPr>
            <w:r w:rsidRPr="00B42F7A">
              <w:rPr>
                <w:rFonts w:ascii="Times New Roman" w:hAnsi="Times New Roman"/>
                <w:bCs/>
                <w:color w:val="000000"/>
                <w:sz w:val="24"/>
                <w:szCs w:val="24"/>
              </w:rPr>
              <w:t>(</w:t>
            </w:r>
            <w:r w:rsidRPr="00B42F7A">
              <w:rPr>
                <w:rFonts w:ascii="Times New Roman" w:hAnsi="Times New Roman"/>
                <w:bCs/>
                <w:color w:val="000000"/>
                <w:sz w:val="24"/>
                <w:szCs w:val="24"/>
                <w:lang w:val="uk-UA"/>
              </w:rPr>
              <w:t>4 220</w:t>
            </w:r>
            <w:r w:rsidRPr="00B42F7A">
              <w:rPr>
                <w:rFonts w:ascii="Times New Roman" w:hAnsi="Times New Roman"/>
                <w:bCs/>
                <w:color w:val="000000"/>
                <w:sz w:val="24"/>
                <w:szCs w:val="24"/>
              </w:rPr>
              <w:t>)</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w:t>
            </w:r>
            <w:r w:rsidRPr="00B42F7A">
              <w:rPr>
                <w:rFonts w:ascii="Times New Roman" w:hAnsi="Times New Roman"/>
                <w:b/>
                <w:bCs/>
                <w:color w:val="000000"/>
                <w:sz w:val="24"/>
                <w:szCs w:val="24"/>
                <w:lang w:val="uk-UA"/>
              </w:rPr>
              <w:t>88 557</w:t>
            </w:r>
            <w:r w:rsidRPr="00B42F7A">
              <w:rPr>
                <w:rFonts w:ascii="Times New Roman" w:hAnsi="Times New Roman"/>
                <w:b/>
                <w:bCs/>
                <w:color w:val="000000"/>
                <w:sz w:val="24"/>
                <w:szCs w:val="24"/>
              </w:rPr>
              <w:t>)</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454</w:t>
            </w:r>
            <w:r w:rsidRPr="00B42F7A">
              <w:rPr>
                <w:rFonts w:ascii="Times New Roman" w:hAnsi="Times New Roman"/>
                <w:color w:val="000000"/>
                <w:sz w:val="24"/>
                <w:szCs w:val="24"/>
              </w:rPr>
              <w:t>)</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rPr>
            </w:pPr>
            <w:r w:rsidRPr="00B42F7A">
              <w:rPr>
                <w:rFonts w:ascii="Times New Roman" w:hAnsi="Times New Roman"/>
                <w:color w:val="000000"/>
                <w:sz w:val="24"/>
                <w:szCs w:val="24"/>
              </w:rPr>
              <w:t>(</w:t>
            </w:r>
            <w:r w:rsidRPr="00B42F7A">
              <w:rPr>
                <w:rFonts w:ascii="Times New Roman" w:hAnsi="Times New Roman"/>
                <w:color w:val="000000"/>
                <w:sz w:val="24"/>
                <w:szCs w:val="24"/>
                <w:lang w:val="uk-UA"/>
              </w:rPr>
              <w:t>573</w:t>
            </w:r>
            <w:r w:rsidRPr="00B42F7A">
              <w:rPr>
                <w:rFonts w:ascii="Times New Roman" w:hAnsi="Times New Roman"/>
                <w:color w:val="000000"/>
                <w:sz w:val="24"/>
                <w:szCs w:val="24"/>
              </w:rPr>
              <w:t>)</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w:t>
            </w:r>
            <w:r w:rsidRPr="00B42F7A">
              <w:rPr>
                <w:rFonts w:ascii="Times New Roman" w:hAnsi="Times New Roman"/>
                <w:b/>
                <w:bCs/>
                <w:color w:val="000000"/>
                <w:sz w:val="24"/>
                <w:szCs w:val="24"/>
                <w:lang w:val="uk-UA"/>
              </w:rPr>
              <w:t>1 027</w:t>
            </w:r>
            <w:r w:rsidRPr="00B42F7A">
              <w:rPr>
                <w:rFonts w:ascii="Times New Roman" w:hAnsi="Times New Roman"/>
                <w:b/>
                <w:bCs/>
                <w:color w:val="000000"/>
                <w:sz w:val="24"/>
                <w:szCs w:val="24"/>
              </w:rPr>
              <w:t>)</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Балансова вартість на 31.12.2017 р.</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6 084</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531</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b/>
                <w:bCs/>
                <w:sz w:val="24"/>
                <w:szCs w:val="24"/>
              </w:rPr>
            </w:pPr>
            <w:r w:rsidRPr="00B42F7A">
              <w:rPr>
                <w:rFonts w:ascii="Times New Roman" w:hAnsi="Times New Roman"/>
                <w:b/>
                <w:bCs/>
                <w:sz w:val="24"/>
                <w:szCs w:val="24"/>
              </w:rPr>
              <w:t>6 079</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12 320</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
                <w:bCs/>
                <w:sz w:val="24"/>
                <w:szCs w:val="24"/>
              </w:rPr>
            </w:pPr>
            <w:r w:rsidRPr="00B42F7A">
              <w:rPr>
                <w:rFonts w:ascii="Times New Roman" w:hAnsi="Times New Roman"/>
                <w:b/>
                <w:bCs/>
                <w:sz w:val="24"/>
                <w:szCs w:val="24"/>
              </w:rPr>
              <w:t>269</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25 283</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Надходження</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14 495</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36 440</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rPr>
            </w:pPr>
            <w:r w:rsidRPr="00B42F7A">
              <w:rPr>
                <w:rFonts w:ascii="Times New Roman" w:hAnsi="Times New Roman"/>
                <w:color w:val="000000"/>
                <w:sz w:val="24"/>
                <w:szCs w:val="24"/>
              </w:rPr>
              <w:t>26 081</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27 057</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Cs/>
                <w:color w:val="000000"/>
                <w:sz w:val="24"/>
                <w:szCs w:val="24"/>
              </w:rPr>
            </w:pPr>
            <w:r w:rsidRPr="00B42F7A">
              <w:rPr>
                <w:rFonts w:ascii="Times New Roman" w:hAnsi="Times New Roman"/>
                <w:bCs/>
                <w:color w:val="000000"/>
                <w:sz w:val="24"/>
                <w:szCs w:val="24"/>
              </w:rPr>
              <w:t>2 723</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106 796</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Введення в експлуатацію</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(10 627)</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(34 075)</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rPr>
            </w:pPr>
            <w:r w:rsidRPr="00B42F7A">
              <w:rPr>
                <w:rFonts w:ascii="Times New Roman" w:hAnsi="Times New Roman"/>
                <w:color w:val="000000"/>
                <w:sz w:val="24"/>
                <w:szCs w:val="24"/>
              </w:rPr>
              <w:t>(18 918)</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(16 887)</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Cs/>
                <w:color w:val="000000"/>
                <w:sz w:val="24"/>
                <w:szCs w:val="24"/>
              </w:rPr>
            </w:pPr>
            <w:r w:rsidRPr="00B42F7A">
              <w:rPr>
                <w:rFonts w:ascii="Times New Roman" w:hAnsi="Times New Roman"/>
                <w:bCs/>
                <w:color w:val="000000"/>
                <w:sz w:val="24"/>
                <w:szCs w:val="24"/>
              </w:rPr>
              <w:t>(2 685)</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(83 192)</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color w:val="000000"/>
                <w:sz w:val="24"/>
                <w:szCs w:val="24"/>
                <w:lang w:val="uk-UA"/>
              </w:rPr>
            </w:pPr>
            <w:r w:rsidRPr="00B42F7A">
              <w:rPr>
                <w:rFonts w:ascii="Times New Roman" w:hAnsi="Times New Roman"/>
                <w:color w:val="000000"/>
                <w:sz w:val="24"/>
                <w:szCs w:val="24"/>
                <w:lang w:val="uk-UA"/>
              </w:rPr>
              <w:t>Вибуття</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color w:val="000000"/>
                <w:sz w:val="24"/>
                <w:szCs w:val="24"/>
              </w:rPr>
            </w:pPr>
            <w:r w:rsidRPr="00B42F7A">
              <w:rPr>
                <w:rFonts w:ascii="Times New Roman" w:hAnsi="Times New Roman"/>
                <w:color w:val="000000"/>
                <w:sz w:val="24"/>
                <w:szCs w:val="24"/>
              </w:rPr>
              <w:t>(378)</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(378)</w:t>
            </w:r>
          </w:p>
        </w:tc>
      </w:tr>
      <w:tr w:rsidR="00F47EC7" w:rsidRPr="00B42F7A" w:rsidTr="00F47EC7">
        <w:trPr>
          <w:cantSplit/>
          <w:trHeight w:val="20"/>
        </w:trPr>
        <w:tc>
          <w:tcPr>
            <w:tcW w:w="1137" w:type="pct"/>
            <w:shd w:val="clear" w:color="auto" w:fill="auto"/>
            <w:vAlign w:val="center"/>
            <w:hideMark/>
          </w:tcPr>
          <w:p w:rsidR="00F47EC7" w:rsidRPr="00B42F7A" w:rsidRDefault="00F47EC7" w:rsidP="00F47EC7">
            <w:pPr>
              <w:widowControl w:val="0"/>
              <w:spacing w:after="0" w:line="240" w:lineRule="auto"/>
              <w:ind w:firstLine="3"/>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Балансова вартість на 31.12.2018 р.</w:t>
            </w:r>
          </w:p>
        </w:tc>
        <w:tc>
          <w:tcPr>
            <w:tcW w:w="605"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9 952</w:t>
            </w:r>
          </w:p>
        </w:tc>
        <w:tc>
          <w:tcPr>
            <w:tcW w:w="754"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2 896</w:t>
            </w:r>
          </w:p>
        </w:tc>
        <w:tc>
          <w:tcPr>
            <w:tcW w:w="687" w:type="pct"/>
            <w:vAlign w:val="center"/>
          </w:tcPr>
          <w:p w:rsidR="00F47EC7" w:rsidRPr="00B42F7A" w:rsidRDefault="00F47EC7" w:rsidP="00F47EC7">
            <w:pPr>
              <w:widowControl w:val="0"/>
              <w:spacing w:after="0" w:line="240" w:lineRule="auto"/>
              <w:ind w:left="1"/>
              <w:jc w:val="right"/>
              <w:rPr>
                <w:rFonts w:ascii="Times New Roman" w:hAnsi="Times New Roman"/>
                <w:b/>
                <w:bCs/>
                <w:sz w:val="24"/>
                <w:szCs w:val="24"/>
              </w:rPr>
            </w:pPr>
            <w:r w:rsidRPr="00B42F7A">
              <w:rPr>
                <w:rFonts w:ascii="Times New Roman" w:hAnsi="Times New Roman"/>
                <w:b/>
                <w:bCs/>
                <w:sz w:val="24"/>
                <w:szCs w:val="24"/>
              </w:rPr>
              <w:t>12 864</w:t>
            </w:r>
          </w:p>
        </w:tc>
        <w:tc>
          <w:tcPr>
            <w:tcW w:w="59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22 490</w:t>
            </w:r>
          </w:p>
        </w:tc>
        <w:tc>
          <w:tcPr>
            <w:tcW w:w="604" w:type="pct"/>
            <w:vAlign w:val="center"/>
          </w:tcPr>
          <w:p w:rsidR="00F47EC7" w:rsidRPr="00B42F7A" w:rsidRDefault="00F47EC7" w:rsidP="00F47EC7">
            <w:pPr>
              <w:widowControl w:val="0"/>
              <w:spacing w:after="0" w:line="240" w:lineRule="auto"/>
              <w:ind w:left="-74"/>
              <w:jc w:val="right"/>
              <w:rPr>
                <w:rFonts w:ascii="Times New Roman" w:hAnsi="Times New Roman"/>
                <w:b/>
                <w:bCs/>
                <w:sz w:val="24"/>
                <w:szCs w:val="24"/>
              </w:rPr>
            </w:pPr>
            <w:r w:rsidRPr="00B42F7A">
              <w:rPr>
                <w:rFonts w:ascii="Times New Roman" w:hAnsi="Times New Roman"/>
                <w:b/>
                <w:bCs/>
                <w:sz w:val="24"/>
                <w:szCs w:val="24"/>
              </w:rPr>
              <w:t>307</w:t>
            </w:r>
          </w:p>
        </w:tc>
        <w:tc>
          <w:tcPr>
            <w:tcW w:w="616" w:type="pct"/>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48 509</w:t>
            </w:r>
          </w:p>
        </w:tc>
      </w:tr>
    </w:tbl>
    <w:p w:rsidR="00F47EC7" w:rsidRPr="00B42F7A" w:rsidRDefault="00F47EC7" w:rsidP="00F47EC7">
      <w:pPr>
        <w:widowControl w:val="0"/>
        <w:tabs>
          <w:tab w:val="num" w:pos="3763"/>
        </w:tabs>
        <w:autoSpaceDE w:val="0"/>
        <w:autoSpaceDN w:val="0"/>
        <w:spacing w:after="0" w:line="240" w:lineRule="auto"/>
        <w:ind w:right="3142"/>
        <w:outlineLvl w:val="1"/>
        <w:rPr>
          <w:rFonts w:ascii="Times New Roman" w:hAnsi="Times New Roman"/>
          <w:bCs/>
          <w:sz w:val="24"/>
          <w:szCs w:val="24"/>
          <w:lang w:val="uk-UA"/>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Фінансові інвестиції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sz w:val="24"/>
          <w:szCs w:val="24"/>
          <w:lang w:val="uk-UA"/>
        </w:rPr>
        <w:t xml:space="preserve">Компанія володіє </w:t>
      </w:r>
      <w:r w:rsidRPr="00B42F7A">
        <w:rPr>
          <w:rFonts w:ascii="Times New Roman" w:hAnsi="Times New Roman"/>
          <w:sz w:val="24"/>
          <w:szCs w:val="24"/>
        </w:rPr>
        <w:t>30% у статутному</w:t>
      </w:r>
      <w:r w:rsidRPr="00B42F7A">
        <w:rPr>
          <w:rFonts w:ascii="Times New Roman" w:hAnsi="Times New Roman"/>
          <w:sz w:val="24"/>
          <w:szCs w:val="24"/>
          <w:lang w:val="uk-UA"/>
        </w:rPr>
        <w:t xml:space="preserve"> капіталі</w:t>
      </w:r>
      <w:r w:rsidRPr="00B42F7A">
        <w:rPr>
          <w:rFonts w:ascii="Times New Roman" w:hAnsi="Times New Roman"/>
          <w:sz w:val="24"/>
          <w:szCs w:val="24"/>
        </w:rPr>
        <w:t xml:space="preserve"> ТОВ </w:t>
      </w:r>
      <w:r w:rsidRPr="00B42F7A">
        <w:rPr>
          <w:rFonts w:ascii="Times New Roman" w:hAnsi="Times New Roman"/>
          <w:sz w:val="24"/>
          <w:szCs w:val="24"/>
          <w:lang w:val="ru-MO"/>
        </w:rPr>
        <w:t>«ГМС-</w:t>
      </w:r>
      <w:r w:rsidRPr="00B42F7A">
        <w:rPr>
          <w:rFonts w:ascii="Times New Roman" w:hAnsi="Times New Roman"/>
          <w:sz w:val="24"/>
          <w:szCs w:val="24"/>
          <w:lang w:val="uk-UA"/>
        </w:rPr>
        <w:t xml:space="preserve"> Дніпро</w:t>
      </w:r>
      <w:r w:rsidRPr="00B42F7A">
        <w:rPr>
          <w:rFonts w:ascii="Times New Roman" w:hAnsi="Times New Roman"/>
          <w:sz w:val="24"/>
          <w:szCs w:val="24"/>
        </w:rPr>
        <w:t>»</w:t>
      </w:r>
      <w:r w:rsidRPr="00B42F7A">
        <w:rPr>
          <w:rFonts w:ascii="Times New Roman" w:hAnsi="Times New Roman"/>
          <w:sz w:val="24"/>
          <w:szCs w:val="24"/>
          <w:lang w:val="uk-UA"/>
        </w:rPr>
        <w:t>. Розмір інвестицій</w:t>
      </w:r>
      <w:r w:rsidRPr="00B42F7A">
        <w:rPr>
          <w:rFonts w:ascii="Times New Roman" w:hAnsi="Times New Roman"/>
          <w:color w:val="548DD4"/>
          <w:sz w:val="24"/>
          <w:szCs w:val="24"/>
          <w:lang w:val="uk-UA"/>
        </w:rPr>
        <w:t xml:space="preserve"> </w:t>
      </w:r>
      <w:r w:rsidRPr="00B42F7A">
        <w:rPr>
          <w:rFonts w:ascii="Times New Roman" w:hAnsi="Times New Roman"/>
          <w:sz w:val="24"/>
          <w:szCs w:val="24"/>
          <w:lang w:val="uk-UA"/>
        </w:rPr>
        <w:t xml:space="preserve">становить </w:t>
      </w:r>
      <w:r w:rsidRPr="00B42F7A">
        <w:rPr>
          <w:rFonts w:ascii="Times New Roman" w:hAnsi="Times New Roman"/>
          <w:b/>
          <w:sz w:val="24"/>
          <w:szCs w:val="24"/>
          <w:lang w:val="uk-UA"/>
        </w:rPr>
        <w:t xml:space="preserve">0,3 тис. грн.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 xml:space="preserve">Також Компанія володіє 101,3 тис. шт. акцій </w:t>
      </w:r>
      <w:r w:rsidRPr="00B42F7A">
        <w:rPr>
          <w:rFonts w:ascii="Times New Roman" w:hAnsi="Times New Roman"/>
          <w:sz w:val="24"/>
          <w:szCs w:val="24"/>
          <w:lang w:val="uk-UA" w:eastAsia="en-GB"/>
        </w:rPr>
        <w:t xml:space="preserve">АТ «ВНДІАЕН», вартістю </w:t>
      </w:r>
      <w:r w:rsidRPr="00B42F7A">
        <w:rPr>
          <w:rFonts w:ascii="Times New Roman" w:hAnsi="Times New Roman"/>
          <w:b/>
          <w:sz w:val="24"/>
          <w:szCs w:val="24"/>
          <w:lang w:val="uk-UA" w:eastAsia="en-GB"/>
        </w:rPr>
        <w:t>26</w:t>
      </w:r>
      <w:r w:rsidRPr="00B42F7A">
        <w:rPr>
          <w:rFonts w:ascii="Times New Roman" w:hAnsi="Times New Roman"/>
          <w:sz w:val="24"/>
          <w:szCs w:val="24"/>
          <w:lang w:val="uk-UA" w:eastAsia="en-GB"/>
        </w:rPr>
        <w:t xml:space="preserve"> </w:t>
      </w:r>
      <w:r w:rsidRPr="00B42F7A">
        <w:rPr>
          <w:rFonts w:ascii="Times New Roman" w:hAnsi="Times New Roman"/>
          <w:b/>
          <w:sz w:val="24"/>
          <w:szCs w:val="24"/>
          <w:lang w:val="uk-UA" w:eastAsia="en-GB"/>
        </w:rPr>
        <w:t xml:space="preserve">тис. грн., </w:t>
      </w:r>
      <w:r w:rsidRPr="00B42F7A">
        <w:rPr>
          <w:rFonts w:ascii="Times New Roman" w:hAnsi="Times New Roman"/>
          <w:sz w:val="24"/>
          <w:szCs w:val="24"/>
          <w:lang w:val="uk-UA" w:eastAsia="en-GB"/>
        </w:rPr>
        <w:t>що становить</w:t>
      </w:r>
      <w:r w:rsidRPr="00B42F7A">
        <w:rPr>
          <w:rFonts w:ascii="Times New Roman" w:hAnsi="Times New Roman"/>
          <w:sz w:val="24"/>
          <w:szCs w:val="24"/>
          <w:lang w:eastAsia="en-GB"/>
        </w:rPr>
        <w:t xml:space="preserve"> 0,2255% статутного</w:t>
      </w:r>
      <w:r w:rsidRPr="00B42F7A">
        <w:rPr>
          <w:rFonts w:ascii="Times New Roman" w:hAnsi="Times New Roman"/>
          <w:sz w:val="24"/>
          <w:szCs w:val="24"/>
          <w:lang w:val="uk-UA" w:eastAsia="en-GB"/>
        </w:rPr>
        <w:t xml:space="preserve"> капіталу.</w:t>
      </w:r>
      <w:r w:rsidRPr="00B42F7A">
        <w:rPr>
          <w:rFonts w:ascii="Times New Roman" w:hAnsi="Times New Roman"/>
          <w:sz w:val="24"/>
          <w:szCs w:val="24"/>
          <w:lang w:val="uk-UA"/>
        </w:rPr>
        <w:t xml:space="preserve"> </w:t>
      </w:r>
    </w:p>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Запаси </w:t>
      </w:r>
    </w:p>
    <w:p w:rsidR="00F47EC7" w:rsidRPr="00B42F7A" w:rsidRDefault="00F47EC7" w:rsidP="00F47EC7">
      <w:pPr>
        <w:widowControl w:val="0"/>
        <w:spacing w:after="0" w:line="240" w:lineRule="auto"/>
        <w:ind w:right="-6"/>
        <w:jc w:val="both"/>
        <w:rPr>
          <w:rFonts w:ascii="Times New Roman" w:hAnsi="Times New Roman"/>
          <w:sz w:val="24"/>
          <w:szCs w:val="24"/>
          <w:lang w:val="uk-UA"/>
        </w:rPr>
      </w:pPr>
    </w:p>
    <w:tbl>
      <w:tblPr>
        <w:tblW w:w="4906"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046"/>
        <w:gridCol w:w="1156"/>
        <w:gridCol w:w="1406"/>
        <w:gridCol w:w="1406"/>
      </w:tblGrid>
      <w:tr w:rsidR="00F47EC7" w:rsidRPr="00B42F7A" w:rsidTr="00F47EC7">
        <w:trPr>
          <w:trHeight w:val="315"/>
          <w:tblHeader/>
        </w:trPr>
        <w:tc>
          <w:tcPr>
            <w:tcW w:w="3019"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Показник (р.1 100)</w:t>
            </w:r>
          </w:p>
        </w:tc>
        <w:tc>
          <w:tcPr>
            <w:tcW w:w="577" w:type="pct"/>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Код рядка</w:t>
            </w:r>
          </w:p>
        </w:tc>
        <w:tc>
          <w:tcPr>
            <w:tcW w:w="702"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31.12.201</w:t>
            </w:r>
            <w:r w:rsidRPr="00B42F7A">
              <w:rPr>
                <w:rFonts w:ascii="Times New Roman" w:hAnsi="Times New Roman"/>
                <w:b/>
                <w:sz w:val="24"/>
                <w:szCs w:val="24"/>
              </w:rPr>
              <w:t>8</w:t>
            </w:r>
          </w:p>
        </w:tc>
        <w:tc>
          <w:tcPr>
            <w:tcW w:w="702"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31.12.201</w:t>
            </w:r>
            <w:r w:rsidRPr="00B42F7A">
              <w:rPr>
                <w:rFonts w:ascii="Times New Roman" w:hAnsi="Times New Roman"/>
                <w:b/>
                <w:sz w:val="24"/>
                <w:szCs w:val="24"/>
              </w:rPr>
              <w:t>7</w:t>
            </w:r>
          </w:p>
        </w:tc>
      </w:tr>
      <w:tr w:rsidR="00F47EC7" w:rsidRPr="00B42F7A" w:rsidTr="00F47EC7">
        <w:trPr>
          <w:trHeight w:val="7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rPr>
            </w:pPr>
            <w:r w:rsidRPr="00B42F7A">
              <w:rPr>
                <w:rFonts w:ascii="Times New Roman" w:hAnsi="Times New Roman"/>
                <w:sz w:val="24"/>
                <w:szCs w:val="24"/>
                <w:lang w:val="uk-UA"/>
              </w:rPr>
              <w:t>Матеріали</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1101</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246 027</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197 244</w:t>
            </w:r>
          </w:p>
        </w:tc>
      </w:tr>
      <w:tr w:rsidR="00F47EC7" w:rsidRPr="00B42F7A" w:rsidTr="00F47EC7">
        <w:trPr>
          <w:trHeight w:val="24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Напівфабрикати і продукти у процесі виробництва</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1102</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36 255</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24 038</w:t>
            </w:r>
          </w:p>
        </w:tc>
      </w:tr>
      <w:tr w:rsidR="00F47EC7" w:rsidRPr="00B42F7A" w:rsidTr="00F47EC7">
        <w:trPr>
          <w:trHeight w:val="24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Готова продукція</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1103</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69 468</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69 080</w:t>
            </w:r>
          </w:p>
        </w:tc>
      </w:tr>
      <w:tr w:rsidR="00F47EC7" w:rsidRPr="00B42F7A" w:rsidTr="00F47EC7">
        <w:trPr>
          <w:trHeight w:val="24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Товари</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1104</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860</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837</w:t>
            </w:r>
          </w:p>
        </w:tc>
      </w:tr>
      <w:tr w:rsidR="00F47EC7" w:rsidRPr="00B42F7A" w:rsidTr="00F47EC7">
        <w:trPr>
          <w:trHeight w:val="24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Незавершене виробництво</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1102</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182 185</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227 447</w:t>
            </w:r>
          </w:p>
        </w:tc>
      </w:tr>
      <w:tr w:rsidR="00F47EC7" w:rsidRPr="00B42F7A" w:rsidTr="00F47EC7">
        <w:trPr>
          <w:trHeight w:val="240"/>
        </w:trPr>
        <w:tc>
          <w:tcPr>
            <w:tcW w:w="3019" w:type="pct"/>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Мінус: Резерв під знецінення запасів</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(5 970)</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w:t>
            </w:r>
          </w:p>
        </w:tc>
      </w:tr>
      <w:tr w:rsidR="00F47EC7" w:rsidRPr="00B42F7A" w:rsidTr="00F47EC7">
        <w:trPr>
          <w:trHeight w:val="240"/>
        </w:trPr>
        <w:tc>
          <w:tcPr>
            <w:tcW w:w="3019"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Всього</w:t>
            </w:r>
          </w:p>
        </w:tc>
        <w:tc>
          <w:tcPr>
            <w:tcW w:w="577" w:type="pct"/>
            <w:vAlign w:val="center"/>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1100</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528 825</w:t>
            </w:r>
          </w:p>
        </w:tc>
        <w:tc>
          <w:tcPr>
            <w:tcW w:w="702"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518 646</w:t>
            </w:r>
          </w:p>
        </w:tc>
      </w:tr>
    </w:tbl>
    <w:p w:rsidR="00F47EC7" w:rsidRPr="00B42F7A" w:rsidRDefault="00F47EC7" w:rsidP="00F47EC7">
      <w:pPr>
        <w:widowControl w:val="0"/>
        <w:spacing w:after="0" w:line="240" w:lineRule="auto"/>
        <w:ind w:right="-6"/>
        <w:rPr>
          <w:rFonts w:ascii="Times New Roman" w:hAnsi="Times New Roman"/>
          <w:sz w:val="24"/>
          <w:szCs w:val="24"/>
          <w:lang w:val="uk-UA"/>
        </w:rPr>
      </w:pPr>
    </w:p>
    <w:p w:rsidR="00F47EC7" w:rsidRPr="00B42F7A" w:rsidRDefault="00F47EC7" w:rsidP="00F47EC7">
      <w:pPr>
        <w:widowControl w:val="0"/>
        <w:spacing w:after="0" w:line="240" w:lineRule="auto"/>
        <w:ind w:right="-6"/>
        <w:rPr>
          <w:rFonts w:ascii="Times New Roman" w:hAnsi="Times New Roman"/>
          <w:sz w:val="24"/>
          <w:szCs w:val="24"/>
          <w:lang w:val="uk-UA"/>
        </w:rPr>
      </w:pPr>
      <w:r w:rsidRPr="00B42F7A">
        <w:rPr>
          <w:rFonts w:ascii="Times New Roman" w:hAnsi="Times New Roman"/>
          <w:sz w:val="24"/>
          <w:szCs w:val="24"/>
          <w:lang w:val="uk-UA"/>
        </w:rPr>
        <w:lastRenderedPageBreak/>
        <w:t>Запаси в заставі не перебувають.</w:t>
      </w:r>
    </w:p>
    <w:p w:rsidR="00F47EC7" w:rsidRPr="00B42F7A" w:rsidRDefault="00F47EC7" w:rsidP="00B42F7A">
      <w:pPr>
        <w:widowControl w:val="0"/>
        <w:numPr>
          <w:ilvl w:val="0"/>
          <w:numId w:val="2"/>
        </w:numPr>
        <w:tabs>
          <w:tab w:val="num" w:pos="3763"/>
        </w:tabs>
        <w:autoSpaceDE w:val="0"/>
        <w:autoSpaceDN w:val="0"/>
        <w:spacing w:before="60" w:after="0" w:line="240" w:lineRule="auto"/>
        <w:ind w:right="3142"/>
        <w:jc w:val="both"/>
        <w:outlineLvl w:val="1"/>
        <w:rPr>
          <w:rFonts w:ascii="Times New Roman" w:hAnsi="Times New Roman"/>
          <w:b/>
          <w:bCs/>
          <w:sz w:val="24"/>
          <w:szCs w:val="24"/>
          <w:lang w:val="uk-UA"/>
        </w:rPr>
      </w:pPr>
      <w:r w:rsidRPr="00B42F7A">
        <w:rPr>
          <w:rFonts w:ascii="Times New Roman" w:hAnsi="Times New Roman"/>
          <w:b/>
          <w:bCs/>
          <w:sz w:val="24"/>
          <w:szCs w:val="24"/>
          <w:lang w:val="uk-UA"/>
        </w:rPr>
        <w:t>Торгівельна дебіторська заборгованість</w:t>
      </w:r>
    </w:p>
    <w:p w:rsidR="00F47EC7" w:rsidRPr="00B42F7A" w:rsidRDefault="00F47EC7" w:rsidP="00F47EC7">
      <w:pPr>
        <w:widowControl w:val="0"/>
        <w:spacing w:after="0" w:line="240" w:lineRule="auto"/>
        <w:jc w:val="both"/>
        <w:rPr>
          <w:rFonts w:ascii="Times New Roman" w:hAnsi="Times New Roman"/>
          <w:sz w:val="24"/>
          <w:szCs w:val="24"/>
          <w:lang w:val="uk-UA"/>
        </w:rPr>
      </w:pPr>
      <w:bookmarkStart w:id="11" w:name="RANGE!G387:W402"/>
    </w:p>
    <w:tbl>
      <w:tblPr>
        <w:tblW w:w="4892"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021"/>
        <w:gridCol w:w="1047"/>
        <w:gridCol w:w="1460"/>
        <w:gridCol w:w="1458"/>
      </w:tblGrid>
      <w:tr w:rsidR="00F47EC7" w:rsidRPr="00B42F7A" w:rsidTr="00F47EC7">
        <w:trPr>
          <w:trHeight w:val="20"/>
        </w:trPr>
        <w:tc>
          <w:tcPr>
            <w:tcW w:w="3015" w:type="pct"/>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color w:val="000000"/>
                <w:sz w:val="24"/>
                <w:szCs w:val="24"/>
                <w:lang w:val="uk-UA"/>
              </w:rPr>
              <w:t>Показник</w:t>
            </w:r>
          </w:p>
        </w:tc>
        <w:tc>
          <w:tcPr>
            <w:tcW w:w="524" w:type="pct"/>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731"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w:t>
            </w:r>
            <w:r w:rsidRPr="00B42F7A">
              <w:rPr>
                <w:rFonts w:ascii="Times New Roman" w:hAnsi="Times New Roman"/>
                <w:b/>
                <w:bCs/>
                <w:sz w:val="24"/>
                <w:szCs w:val="24"/>
              </w:rPr>
              <w:t>8</w:t>
            </w:r>
          </w:p>
        </w:tc>
        <w:tc>
          <w:tcPr>
            <w:tcW w:w="731"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w:t>
            </w:r>
            <w:r w:rsidRPr="00B42F7A">
              <w:rPr>
                <w:rFonts w:ascii="Times New Roman" w:hAnsi="Times New Roman"/>
                <w:b/>
                <w:bCs/>
                <w:sz w:val="24"/>
                <w:szCs w:val="24"/>
              </w:rPr>
              <w:t>7</w:t>
            </w:r>
          </w:p>
        </w:tc>
      </w:tr>
      <w:tr w:rsidR="00F47EC7" w:rsidRPr="00B42F7A" w:rsidTr="00F47EC7">
        <w:trPr>
          <w:trHeight w:val="20"/>
        </w:trPr>
        <w:tc>
          <w:tcPr>
            <w:tcW w:w="3015"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 поставками вітчизняним покупцям</w:t>
            </w:r>
          </w:p>
        </w:tc>
        <w:tc>
          <w:tcPr>
            <w:tcW w:w="524"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141 224</w:t>
            </w: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31 339</w:t>
            </w:r>
          </w:p>
        </w:tc>
      </w:tr>
      <w:tr w:rsidR="00F47EC7" w:rsidRPr="00B42F7A" w:rsidTr="00F47EC7">
        <w:trPr>
          <w:trHeight w:val="20"/>
        </w:trPr>
        <w:tc>
          <w:tcPr>
            <w:tcW w:w="3015"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 поставками іноземним покупцям</w:t>
            </w:r>
          </w:p>
        </w:tc>
        <w:tc>
          <w:tcPr>
            <w:tcW w:w="524"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170 716</w:t>
            </w: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226 920</w:t>
            </w:r>
          </w:p>
        </w:tc>
      </w:tr>
      <w:tr w:rsidR="00F47EC7" w:rsidRPr="00B42F7A" w:rsidTr="00F47EC7">
        <w:trPr>
          <w:trHeight w:val="20"/>
        </w:trPr>
        <w:tc>
          <w:tcPr>
            <w:tcW w:w="3015" w:type="pct"/>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Мінус: Резерв на покриття безнадійної заборгованості</w:t>
            </w:r>
          </w:p>
        </w:tc>
        <w:tc>
          <w:tcPr>
            <w:tcW w:w="524"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(61)</w:t>
            </w: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w:t>
            </w:r>
          </w:p>
        </w:tc>
      </w:tr>
      <w:tr w:rsidR="00F47EC7" w:rsidRPr="00B42F7A" w:rsidTr="00F47EC7">
        <w:trPr>
          <w:trHeight w:val="20"/>
        </w:trPr>
        <w:tc>
          <w:tcPr>
            <w:tcW w:w="3015" w:type="pct"/>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b/>
                <w:bCs/>
                <w:sz w:val="24"/>
                <w:szCs w:val="24"/>
                <w:lang w:val="uk-UA"/>
              </w:rPr>
              <w:t>Торгівельна дебіторська заборгованість разом</w:t>
            </w:r>
          </w:p>
        </w:tc>
        <w:tc>
          <w:tcPr>
            <w:tcW w:w="524" w:type="pct"/>
            <w:vAlign w:val="center"/>
          </w:tcPr>
          <w:p w:rsidR="00F47EC7" w:rsidRPr="00B42F7A" w:rsidRDefault="00F47EC7" w:rsidP="00F47EC7">
            <w:pPr>
              <w:widowControl w:val="0"/>
              <w:spacing w:after="0" w:line="240" w:lineRule="auto"/>
              <w:jc w:val="center"/>
              <w:rPr>
                <w:rFonts w:ascii="Times New Roman" w:hAnsi="Times New Roman"/>
                <w:b/>
                <w:color w:val="000000"/>
                <w:sz w:val="24"/>
                <w:szCs w:val="24"/>
                <w:lang w:val="uk-UA"/>
              </w:rPr>
            </w:pPr>
            <w:r w:rsidRPr="00B42F7A">
              <w:rPr>
                <w:rFonts w:ascii="Times New Roman" w:hAnsi="Times New Roman"/>
                <w:b/>
                <w:color w:val="000000"/>
                <w:sz w:val="24"/>
                <w:szCs w:val="24"/>
                <w:lang w:val="uk-UA"/>
              </w:rPr>
              <w:t>1125</w:t>
            </w: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rPr>
            </w:pPr>
            <w:r w:rsidRPr="00B42F7A">
              <w:rPr>
                <w:rFonts w:ascii="Times New Roman" w:hAnsi="Times New Roman"/>
                <w:b/>
                <w:color w:val="000000"/>
                <w:sz w:val="24"/>
                <w:szCs w:val="24"/>
              </w:rPr>
              <w:t>311 879</w:t>
            </w:r>
          </w:p>
        </w:tc>
        <w:tc>
          <w:tcPr>
            <w:tcW w:w="731"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color w:val="000000"/>
                <w:sz w:val="24"/>
                <w:szCs w:val="24"/>
                <w:lang w:val="uk-UA"/>
              </w:rPr>
            </w:pPr>
            <w:r w:rsidRPr="00B42F7A">
              <w:rPr>
                <w:rFonts w:ascii="Times New Roman" w:hAnsi="Times New Roman"/>
                <w:b/>
                <w:color w:val="000000"/>
                <w:sz w:val="24"/>
                <w:szCs w:val="24"/>
                <w:lang w:val="uk-UA"/>
              </w:rPr>
              <w:t>258 258</w:t>
            </w:r>
          </w:p>
        </w:tc>
      </w:tr>
    </w:tbl>
    <w:p w:rsidR="00F47EC7" w:rsidRPr="00B42F7A" w:rsidRDefault="00F47EC7" w:rsidP="00F47EC7">
      <w:pPr>
        <w:widowControl w:val="0"/>
        <w:spacing w:after="0" w:line="240" w:lineRule="auto"/>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eastAsia="Arial" w:hAnsi="Times New Roman"/>
          <w:color w:val="000000"/>
          <w:sz w:val="24"/>
          <w:szCs w:val="24"/>
          <w:shd w:val="clear" w:color="auto" w:fill="FFFFFF"/>
          <w:lang w:val="uk-UA" w:eastAsia="uk-UA" w:bidi="uk-UA"/>
        </w:rPr>
      </w:pPr>
      <w:r w:rsidRPr="00B42F7A">
        <w:rPr>
          <w:rFonts w:ascii="Times New Roman" w:eastAsia="Arial" w:hAnsi="Times New Roman"/>
          <w:color w:val="000000"/>
          <w:sz w:val="24"/>
          <w:szCs w:val="24"/>
          <w:shd w:val="clear" w:color="auto" w:fill="FFFFFF"/>
          <w:lang w:val="uk-UA" w:eastAsia="uk-UA" w:bidi="uk-UA"/>
        </w:rPr>
        <w:t>Зміни у резерві на знецінення торгівельної дебіторської заборгованості наведені нижче:</w:t>
      </w:r>
    </w:p>
    <w:p w:rsidR="00F47EC7" w:rsidRPr="00B42F7A" w:rsidRDefault="00F47EC7" w:rsidP="00F47EC7">
      <w:pPr>
        <w:widowControl w:val="0"/>
        <w:spacing w:after="0" w:line="240" w:lineRule="auto"/>
        <w:jc w:val="both"/>
        <w:rPr>
          <w:rFonts w:ascii="Times New Roman" w:eastAsia="Arial" w:hAnsi="Times New Roman"/>
          <w:color w:val="000000"/>
          <w:sz w:val="24"/>
          <w:szCs w:val="24"/>
          <w:shd w:val="clear" w:color="auto" w:fill="FFFFFF"/>
          <w:lang w:val="uk-UA" w:eastAsia="uk-UA" w:bidi="uk-UA"/>
        </w:rPr>
      </w:pPr>
    </w:p>
    <w:tbl>
      <w:tblPr>
        <w:tblOverlap w:val="never"/>
        <w:tblW w:w="499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7132"/>
        <w:gridCol w:w="1440"/>
        <w:gridCol w:w="1440"/>
      </w:tblGrid>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b/>
                <w:bCs/>
                <w:color w:val="000000"/>
                <w:sz w:val="24"/>
                <w:szCs w:val="24"/>
                <w:lang w:val="uk-UA"/>
              </w:rPr>
              <w:t>Показник</w:t>
            </w:r>
            <w:r w:rsidRPr="00B42F7A">
              <w:rPr>
                <w:rFonts w:ascii="Times New Roman" w:hAnsi="Times New Roman"/>
                <w:b/>
                <w:bCs/>
                <w:color w:val="000000"/>
                <w:sz w:val="24"/>
                <w:szCs w:val="24"/>
              </w:rPr>
              <w:t xml:space="preserve"> (р. 1125)</w:t>
            </w:r>
          </w:p>
        </w:tc>
        <w:tc>
          <w:tcPr>
            <w:tcW w:w="719" w:type="pct"/>
            <w:shd w:val="clear" w:color="auto" w:fill="FFFFFF"/>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719" w:type="pct"/>
            <w:shd w:val="clear" w:color="auto" w:fill="FFFFFF"/>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На 1 січня</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1</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w:t>
            </w:r>
          </w:p>
        </w:tc>
      </w:tr>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Нараховано за рік</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61</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1</w:t>
            </w:r>
          </w:p>
        </w:tc>
      </w:tr>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Списання</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w:t>
            </w:r>
          </w:p>
        </w:tc>
      </w:tr>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Відновлення невикористаних сум</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(1)</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color w:val="000000"/>
                <w:sz w:val="24"/>
                <w:szCs w:val="24"/>
              </w:rPr>
            </w:pPr>
            <w:r w:rsidRPr="00B42F7A">
              <w:rPr>
                <w:rFonts w:ascii="Times New Roman" w:hAnsi="Times New Roman"/>
                <w:color w:val="000000"/>
                <w:sz w:val="24"/>
                <w:szCs w:val="24"/>
              </w:rPr>
              <w:t>-</w:t>
            </w:r>
          </w:p>
        </w:tc>
      </w:tr>
      <w:tr w:rsidR="00F47EC7" w:rsidRPr="00B42F7A" w:rsidTr="00F47EC7">
        <w:trPr>
          <w:cantSplit/>
          <w:trHeight w:val="20"/>
        </w:trPr>
        <w:tc>
          <w:tcPr>
            <w:tcW w:w="3562"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b/>
                <w:bCs/>
                <w:color w:val="000000"/>
                <w:sz w:val="24"/>
                <w:szCs w:val="24"/>
                <w:shd w:val="clear" w:color="auto" w:fill="FFFFFF"/>
                <w:lang w:val="uk-UA" w:eastAsia="uk-UA" w:bidi="uk-UA"/>
              </w:rPr>
              <w:t>На 31 грудня</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b/>
                <w:color w:val="000000"/>
                <w:sz w:val="24"/>
                <w:szCs w:val="24"/>
              </w:rPr>
            </w:pPr>
            <w:r w:rsidRPr="00B42F7A">
              <w:rPr>
                <w:rFonts w:ascii="Times New Roman" w:hAnsi="Times New Roman"/>
                <w:b/>
                <w:color w:val="000000"/>
                <w:sz w:val="24"/>
                <w:szCs w:val="24"/>
              </w:rPr>
              <w:t>61</w:t>
            </w:r>
          </w:p>
        </w:tc>
        <w:tc>
          <w:tcPr>
            <w:tcW w:w="719" w:type="pct"/>
            <w:shd w:val="clear" w:color="auto" w:fill="FFFFFF"/>
            <w:vAlign w:val="center"/>
          </w:tcPr>
          <w:p w:rsidR="00F47EC7" w:rsidRPr="00B42F7A" w:rsidRDefault="00F47EC7" w:rsidP="00F47EC7">
            <w:pPr>
              <w:widowControl w:val="0"/>
              <w:spacing w:after="0" w:line="240" w:lineRule="auto"/>
              <w:ind w:right="136"/>
              <w:jc w:val="right"/>
              <w:rPr>
                <w:rFonts w:ascii="Times New Roman" w:hAnsi="Times New Roman"/>
                <w:b/>
                <w:color w:val="000000"/>
                <w:sz w:val="24"/>
                <w:szCs w:val="24"/>
              </w:rPr>
            </w:pPr>
            <w:r w:rsidRPr="00B42F7A">
              <w:rPr>
                <w:rFonts w:ascii="Times New Roman" w:hAnsi="Times New Roman"/>
                <w:b/>
                <w:color w:val="000000"/>
                <w:sz w:val="24"/>
                <w:szCs w:val="24"/>
              </w:rPr>
              <w:t>1</w:t>
            </w:r>
          </w:p>
        </w:tc>
      </w:tr>
    </w:tbl>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Далі наведено аналіз за строками виникнення торговельної дебіторської заборгованості станом на 31 грудня.</w:t>
      </w:r>
    </w:p>
    <w:p w:rsidR="00F47EC7" w:rsidRPr="00B42F7A" w:rsidRDefault="00F47EC7" w:rsidP="00F47EC7">
      <w:pPr>
        <w:widowControl w:val="0"/>
        <w:spacing w:after="0" w:line="240" w:lineRule="auto"/>
        <w:rPr>
          <w:rFonts w:ascii="Times New Roman" w:hAnsi="Times New Roman"/>
          <w:bCs/>
          <w:sz w:val="24"/>
          <w:szCs w:val="24"/>
          <w:lang w:val="uk-UA" w:eastAsia="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55"/>
        <w:gridCol w:w="1764"/>
        <w:gridCol w:w="1701"/>
        <w:gridCol w:w="1701"/>
        <w:gridCol w:w="1559"/>
        <w:gridCol w:w="1276"/>
      </w:tblGrid>
      <w:tr w:rsidR="00F47EC7" w:rsidRPr="00B42F7A" w:rsidTr="00F47EC7">
        <w:trPr>
          <w:cantSplit/>
          <w:trHeight w:val="20"/>
        </w:trPr>
        <w:tc>
          <w:tcPr>
            <w:tcW w:w="1355" w:type="dxa"/>
            <w:shd w:val="clear" w:color="auto" w:fill="auto"/>
            <w:noWrap/>
            <w:vAlign w:val="bottom"/>
            <w:hideMark/>
          </w:tcPr>
          <w:p w:rsidR="00F47EC7" w:rsidRPr="00B42F7A" w:rsidRDefault="00F47EC7" w:rsidP="00F47EC7">
            <w:pPr>
              <w:widowControl w:val="0"/>
              <w:spacing w:after="0" w:line="240" w:lineRule="auto"/>
              <w:ind w:firstLine="851"/>
              <w:rPr>
                <w:rFonts w:ascii="Times New Roman" w:hAnsi="Times New Roman"/>
                <w:b/>
                <w:sz w:val="24"/>
                <w:szCs w:val="24"/>
              </w:rPr>
            </w:pPr>
          </w:p>
        </w:tc>
        <w:tc>
          <w:tcPr>
            <w:tcW w:w="1764" w:type="dxa"/>
            <w:shd w:val="clear" w:color="auto" w:fill="auto"/>
            <w:noWrap/>
            <w:vAlign w:val="center"/>
            <w:hideMark/>
          </w:tcPr>
          <w:p w:rsidR="00F47EC7" w:rsidRPr="00B42F7A" w:rsidRDefault="00F47EC7" w:rsidP="00F47EC7">
            <w:pPr>
              <w:widowControl w:val="0"/>
              <w:spacing w:after="0" w:line="240" w:lineRule="auto"/>
              <w:ind w:left="-40"/>
              <w:jc w:val="center"/>
              <w:rPr>
                <w:rFonts w:ascii="Times New Roman" w:hAnsi="Times New Roman"/>
                <w:b/>
                <w:sz w:val="24"/>
                <w:szCs w:val="24"/>
              </w:rPr>
            </w:pPr>
            <w:r w:rsidRPr="00B42F7A">
              <w:rPr>
                <w:rFonts w:ascii="Times New Roman" w:hAnsi="Times New Roman"/>
                <w:b/>
                <w:sz w:val="24"/>
                <w:szCs w:val="24"/>
              </w:rPr>
              <w:t>Разом</w:t>
            </w:r>
          </w:p>
        </w:tc>
        <w:tc>
          <w:tcPr>
            <w:tcW w:w="1701" w:type="dxa"/>
            <w:shd w:val="clear" w:color="auto" w:fill="auto"/>
            <w:noWrap/>
            <w:vAlign w:val="center"/>
            <w:hideMark/>
          </w:tcPr>
          <w:p w:rsidR="00F47EC7" w:rsidRPr="00B42F7A" w:rsidRDefault="00F47EC7" w:rsidP="00F47EC7">
            <w:pPr>
              <w:widowControl w:val="0"/>
              <w:spacing w:after="0" w:line="240" w:lineRule="auto"/>
              <w:ind w:left="-40"/>
              <w:jc w:val="center"/>
              <w:rPr>
                <w:rFonts w:ascii="Times New Roman" w:hAnsi="Times New Roman"/>
                <w:b/>
                <w:sz w:val="24"/>
                <w:szCs w:val="24"/>
                <w:lang w:val="uk-UA"/>
              </w:rPr>
            </w:pPr>
            <w:r w:rsidRPr="00B42F7A">
              <w:rPr>
                <w:rFonts w:ascii="Times New Roman" w:hAnsi="Times New Roman"/>
                <w:b/>
                <w:sz w:val="24"/>
                <w:szCs w:val="24"/>
                <w:lang w:val="en-US"/>
              </w:rPr>
              <w:t>&gt;</w:t>
            </w:r>
            <w:r w:rsidRPr="00B42F7A">
              <w:rPr>
                <w:rFonts w:ascii="Times New Roman" w:hAnsi="Times New Roman"/>
                <w:b/>
                <w:sz w:val="24"/>
                <w:szCs w:val="24"/>
              </w:rPr>
              <w:t xml:space="preserve"> 90</w:t>
            </w:r>
            <w:r w:rsidRPr="00B42F7A">
              <w:rPr>
                <w:rFonts w:ascii="Times New Roman" w:hAnsi="Times New Roman"/>
                <w:b/>
                <w:sz w:val="24"/>
                <w:szCs w:val="24"/>
                <w:lang w:val="uk-UA"/>
              </w:rPr>
              <w:t xml:space="preserve"> днів</w:t>
            </w:r>
          </w:p>
        </w:tc>
        <w:tc>
          <w:tcPr>
            <w:tcW w:w="1701" w:type="dxa"/>
            <w:shd w:val="clear" w:color="auto" w:fill="auto"/>
            <w:noWrap/>
            <w:vAlign w:val="center"/>
            <w:hideMark/>
          </w:tcPr>
          <w:p w:rsidR="00F47EC7" w:rsidRPr="00B42F7A" w:rsidRDefault="00F47EC7" w:rsidP="00F47EC7">
            <w:pPr>
              <w:widowControl w:val="0"/>
              <w:spacing w:after="0" w:line="240" w:lineRule="auto"/>
              <w:ind w:left="-40"/>
              <w:jc w:val="center"/>
              <w:rPr>
                <w:rFonts w:ascii="Times New Roman" w:hAnsi="Times New Roman"/>
                <w:b/>
                <w:sz w:val="24"/>
                <w:szCs w:val="24"/>
                <w:lang w:val="uk-UA"/>
              </w:rPr>
            </w:pPr>
            <w:r w:rsidRPr="00B42F7A">
              <w:rPr>
                <w:rFonts w:ascii="Times New Roman" w:hAnsi="Times New Roman"/>
                <w:b/>
                <w:sz w:val="24"/>
                <w:szCs w:val="24"/>
                <w:lang w:val="uk-UA"/>
              </w:rPr>
              <w:t>від</w:t>
            </w:r>
            <w:r w:rsidRPr="00B42F7A">
              <w:rPr>
                <w:rFonts w:ascii="Times New Roman" w:hAnsi="Times New Roman"/>
                <w:b/>
                <w:sz w:val="24"/>
                <w:szCs w:val="24"/>
              </w:rPr>
              <w:t xml:space="preserve"> 90</w:t>
            </w:r>
            <w:r w:rsidRPr="00B42F7A">
              <w:rPr>
                <w:rFonts w:ascii="Times New Roman" w:hAnsi="Times New Roman"/>
                <w:b/>
                <w:sz w:val="24"/>
                <w:szCs w:val="24"/>
                <w:lang w:val="uk-UA"/>
              </w:rPr>
              <w:t xml:space="preserve"> днів</w:t>
            </w:r>
            <w:r w:rsidRPr="00B42F7A">
              <w:rPr>
                <w:rFonts w:ascii="Times New Roman" w:hAnsi="Times New Roman"/>
                <w:b/>
                <w:sz w:val="24"/>
                <w:szCs w:val="24"/>
              </w:rPr>
              <w:t xml:space="preserve"> до 180</w:t>
            </w:r>
            <w:r w:rsidRPr="00B42F7A">
              <w:rPr>
                <w:rFonts w:ascii="Times New Roman" w:hAnsi="Times New Roman"/>
                <w:b/>
                <w:sz w:val="24"/>
                <w:szCs w:val="24"/>
                <w:lang w:val="uk-UA"/>
              </w:rPr>
              <w:t xml:space="preserve"> днів</w:t>
            </w:r>
          </w:p>
        </w:tc>
        <w:tc>
          <w:tcPr>
            <w:tcW w:w="1559" w:type="dxa"/>
            <w:shd w:val="clear" w:color="auto" w:fill="auto"/>
            <w:noWrap/>
            <w:vAlign w:val="center"/>
            <w:hideMark/>
          </w:tcPr>
          <w:p w:rsidR="00F47EC7" w:rsidRPr="00B42F7A" w:rsidRDefault="00F47EC7" w:rsidP="00F47EC7">
            <w:pPr>
              <w:widowControl w:val="0"/>
              <w:spacing w:after="0" w:line="240" w:lineRule="auto"/>
              <w:ind w:left="-40"/>
              <w:jc w:val="center"/>
              <w:rPr>
                <w:rFonts w:ascii="Times New Roman" w:hAnsi="Times New Roman"/>
                <w:b/>
                <w:sz w:val="24"/>
                <w:szCs w:val="24"/>
              </w:rPr>
            </w:pPr>
            <w:r w:rsidRPr="00B42F7A">
              <w:rPr>
                <w:rFonts w:ascii="Times New Roman" w:hAnsi="Times New Roman"/>
                <w:b/>
                <w:sz w:val="24"/>
                <w:szCs w:val="24"/>
                <w:lang w:val="uk-UA"/>
              </w:rPr>
              <w:t>від</w:t>
            </w:r>
            <w:r w:rsidRPr="00B42F7A">
              <w:rPr>
                <w:rFonts w:ascii="Times New Roman" w:hAnsi="Times New Roman"/>
                <w:b/>
                <w:sz w:val="24"/>
                <w:szCs w:val="24"/>
              </w:rPr>
              <w:t xml:space="preserve"> 180</w:t>
            </w:r>
            <w:r w:rsidRPr="00B42F7A">
              <w:rPr>
                <w:rFonts w:ascii="Times New Roman" w:hAnsi="Times New Roman"/>
                <w:b/>
                <w:sz w:val="24"/>
                <w:szCs w:val="24"/>
                <w:lang w:val="uk-UA"/>
              </w:rPr>
              <w:t xml:space="preserve"> днів</w:t>
            </w:r>
            <w:r w:rsidRPr="00B42F7A">
              <w:rPr>
                <w:rFonts w:ascii="Times New Roman" w:hAnsi="Times New Roman"/>
                <w:b/>
                <w:sz w:val="24"/>
                <w:szCs w:val="24"/>
              </w:rPr>
              <w:t xml:space="preserve"> до 365</w:t>
            </w:r>
            <w:r w:rsidRPr="00B42F7A">
              <w:rPr>
                <w:rFonts w:ascii="Times New Roman" w:hAnsi="Times New Roman"/>
                <w:b/>
                <w:sz w:val="24"/>
                <w:szCs w:val="24"/>
                <w:lang w:val="uk-UA"/>
              </w:rPr>
              <w:t xml:space="preserve"> днів</w:t>
            </w:r>
          </w:p>
        </w:tc>
        <w:tc>
          <w:tcPr>
            <w:tcW w:w="1276" w:type="dxa"/>
            <w:shd w:val="clear" w:color="auto" w:fill="auto"/>
            <w:noWrap/>
            <w:vAlign w:val="center"/>
            <w:hideMark/>
          </w:tcPr>
          <w:p w:rsidR="00F47EC7" w:rsidRPr="00B42F7A" w:rsidRDefault="00F47EC7" w:rsidP="00F47EC7">
            <w:pPr>
              <w:widowControl w:val="0"/>
              <w:spacing w:after="0" w:line="240" w:lineRule="auto"/>
              <w:ind w:left="-40"/>
              <w:jc w:val="center"/>
              <w:rPr>
                <w:rFonts w:ascii="Times New Roman" w:hAnsi="Times New Roman"/>
                <w:b/>
                <w:sz w:val="24"/>
                <w:szCs w:val="24"/>
              </w:rPr>
            </w:pPr>
            <w:r w:rsidRPr="00B42F7A">
              <w:rPr>
                <w:rFonts w:ascii="Times New Roman" w:hAnsi="Times New Roman"/>
                <w:b/>
                <w:sz w:val="24"/>
                <w:szCs w:val="24"/>
              </w:rPr>
              <w:t>&lt; 365</w:t>
            </w:r>
            <w:r w:rsidRPr="00B42F7A">
              <w:rPr>
                <w:rFonts w:ascii="Times New Roman" w:hAnsi="Times New Roman"/>
                <w:b/>
                <w:sz w:val="24"/>
                <w:szCs w:val="24"/>
                <w:lang w:val="uk-UA"/>
              </w:rPr>
              <w:t xml:space="preserve"> днів</w:t>
            </w:r>
          </w:p>
        </w:tc>
      </w:tr>
      <w:tr w:rsidR="00F47EC7" w:rsidRPr="00B42F7A" w:rsidTr="00F47EC7">
        <w:trPr>
          <w:cantSplit/>
          <w:trHeight w:val="20"/>
        </w:trPr>
        <w:tc>
          <w:tcPr>
            <w:tcW w:w="1355" w:type="dxa"/>
            <w:shd w:val="clear" w:color="auto" w:fill="auto"/>
            <w:noWrap/>
            <w:vAlign w:val="bottom"/>
            <w:hideMark/>
          </w:tcPr>
          <w:p w:rsidR="00F47EC7" w:rsidRPr="00B42F7A" w:rsidRDefault="00F47EC7" w:rsidP="00F47EC7">
            <w:pPr>
              <w:widowControl w:val="0"/>
              <w:spacing w:after="0" w:line="240" w:lineRule="auto"/>
              <w:ind w:left="37"/>
              <w:rPr>
                <w:rFonts w:ascii="Times New Roman" w:hAnsi="Times New Roman"/>
                <w:sz w:val="24"/>
                <w:szCs w:val="24"/>
              </w:rPr>
            </w:pPr>
            <w:r w:rsidRPr="00B42F7A">
              <w:rPr>
                <w:rFonts w:ascii="Times New Roman" w:hAnsi="Times New Roman"/>
                <w:sz w:val="24"/>
                <w:szCs w:val="24"/>
              </w:rPr>
              <w:t>31.12.2018</w:t>
            </w:r>
          </w:p>
        </w:tc>
        <w:tc>
          <w:tcPr>
            <w:tcW w:w="1764"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311 879</w:t>
            </w:r>
          </w:p>
        </w:tc>
        <w:tc>
          <w:tcPr>
            <w:tcW w:w="1701"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260 181</w:t>
            </w:r>
          </w:p>
        </w:tc>
        <w:tc>
          <w:tcPr>
            <w:tcW w:w="1701"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25 369</w:t>
            </w:r>
          </w:p>
        </w:tc>
        <w:tc>
          <w:tcPr>
            <w:tcW w:w="1559"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16 844</w:t>
            </w:r>
          </w:p>
        </w:tc>
        <w:tc>
          <w:tcPr>
            <w:tcW w:w="1276"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9 485</w:t>
            </w:r>
          </w:p>
        </w:tc>
      </w:tr>
      <w:tr w:rsidR="00F47EC7" w:rsidRPr="00B42F7A" w:rsidTr="00F47EC7">
        <w:trPr>
          <w:cantSplit/>
          <w:trHeight w:val="20"/>
        </w:trPr>
        <w:tc>
          <w:tcPr>
            <w:tcW w:w="1355" w:type="dxa"/>
            <w:shd w:val="clear" w:color="auto" w:fill="auto"/>
            <w:noWrap/>
            <w:vAlign w:val="bottom"/>
            <w:hideMark/>
          </w:tcPr>
          <w:p w:rsidR="00F47EC7" w:rsidRPr="00B42F7A" w:rsidRDefault="00F47EC7" w:rsidP="00F47EC7">
            <w:pPr>
              <w:widowControl w:val="0"/>
              <w:spacing w:after="0" w:line="240" w:lineRule="auto"/>
              <w:ind w:left="37"/>
              <w:rPr>
                <w:rFonts w:ascii="Times New Roman" w:hAnsi="Times New Roman"/>
                <w:sz w:val="24"/>
                <w:szCs w:val="24"/>
              </w:rPr>
            </w:pPr>
            <w:r w:rsidRPr="00B42F7A">
              <w:rPr>
                <w:rFonts w:ascii="Times New Roman" w:hAnsi="Times New Roman"/>
                <w:sz w:val="24"/>
                <w:szCs w:val="24"/>
              </w:rPr>
              <w:t>31.12.2017</w:t>
            </w:r>
          </w:p>
        </w:tc>
        <w:tc>
          <w:tcPr>
            <w:tcW w:w="1764"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258 258</w:t>
            </w:r>
          </w:p>
        </w:tc>
        <w:tc>
          <w:tcPr>
            <w:tcW w:w="1701"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164 935</w:t>
            </w:r>
          </w:p>
        </w:tc>
        <w:tc>
          <w:tcPr>
            <w:tcW w:w="1701"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87 957</w:t>
            </w:r>
          </w:p>
        </w:tc>
        <w:tc>
          <w:tcPr>
            <w:tcW w:w="1559"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720</w:t>
            </w:r>
          </w:p>
        </w:tc>
        <w:tc>
          <w:tcPr>
            <w:tcW w:w="1276" w:type="dxa"/>
            <w:shd w:val="clear" w:color="auto" w:fill="auto"/>
            <w:noWrap/>
            <w:vAlign w:val="bottom"/>
          </w:tcPr>
          <w:p w:rsidR="00F47EC7" w:rsidRPr="00B42F7A" w:rsidRDefault="00F47EC7" w:rsidP="00F47EC7">
            <w:pPr>
              <w:widowControl w:val="0"/>
              <w:spacing w:after="0" w:line="240" w:lineRule="auto"/>
              <w:ind w:left="37"/>
              <w:jc w:val="right"/>
              <w:rPr>
                <w:rFonts w:ascii="Times New Roman" w:hAnsi="Times New Roman"/>
                <w:sz w:val="24"/>
                <w:szCs w:val="24"/>
              </w:rPr>
            </w:pPr>
            <w:r w:rsidRPr="00B42F7A">
              <w:rPr>
                <w:rFonts w:ascii="Times New Roman" w:hAnsi="Times New Roman"/>
                <w:sz w:val="24"/>
                <w:szCs w:val="24"/>
              </w:rPr>
              <w:t>4 646</w:t>
            </w:r>
          </w:p>
        </w:tc>
      </w:tr>
    </w:tbl>
    <w:p w:rsidR="00F47EC7" w:rsidRPr="00B42F7A" w:rsidRDefault="00F47EC7" w:rsidP="00F47EC7">
      <w:pPr>
        <w:widowControl w:val="0"/>
        <w:autoSpaceDE w:val="0"/>
        <w:autoSpaceDN w:val="0"/>
        <w:spacing w:after="0" w:line="240" w:lineRule="auto"/>
        <w:ind w:right="-6"/>
        <w:outlineLvl w:val="1"/>
        <w:rPr>
          <w:rFonts w:ascii="Times New Roman" w:hAnsi="Times New Roman"/>
          <w:bCs/>
          <w:sz w:val="24"/>
          <w:szCs w:val="24"/>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Інша дебіторська заборгованість </w:t>
      </w:r>
    </w:p>
    <w:p w:rsidR="00F47EC7" w:rsidRPr="00B42F7A" w:rsidRDefault="00F47EC7" w:rsidP="00F47EC7">
      <w:pPr>
        <w:widowControl w:val="0"/>
        <w:spacing w:after="0" w:line="240" w:lineRule="auto"/>
        <w:jc w:val="both"/>
        <w:rPr>
          <w:rFonts w:ascii="Times New Roman" w:hAnsi="Times New Roman"/>
          <w:sz w:val="24"/>
          <w:szCs w:val="24"/>
        </w:rPr>
      </w:pP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043"/>
        <w:gridCol w:w="1060"/>
        <w:gridCol w:w="1437"/>
        <w:gridCol w:w="1437"/>
      </w:tblGrid>
      <w:tr w:rsidR="00F47EC7" w:rsidRPr="00B42F7A" w:rsidTr="00F47EC7">
        <w:trPr>
          <w:trHeight w:val="20"/>
          <w:tblHeader/>
        </w:trPr>
        <w:tc>
          <w:tcPr>
            <w:tcW w:w="3029"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b/>
                <w:bCs/>
                <w:color w:val="000000"/>
                <w:sz w:val="24"/>
                <w:szCs w:val="24"/>
                <w:lang w:val="uk-UA"/>
              </w:rPr>
              <w:t>Показник</w:t>
            </w:r>
          </w:p>
        </w:tc>
        <w:tc>
          <w:tcPr>
            <w:tcW w:w="531" w:type="pct"/>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720" w:type="pct"/>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720" w:type="pct"/>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trHeight w:val="20"/>
        </w:trPr>
        <w:tc>
          <w:tcPr>
            <w:tcW w:w="3029" w:type="pct"/>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Аванси на поставки</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1130</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132 533</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57 211</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Заборгованості перед бюджетом</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1135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9 426</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24 673</w:t>
            </w:r>
          </w:p>
        </w:tc>
      </w:tr>
      <w:tr w:rsidR="00F47EC7" w:rsidRPr="00B42F7A" w:rsidTr="00F47EC7">
        <w:trPr>
          <w:trHeight w:val="20"/>
        </w:trPr>
        <w:tc>
          <w:tcPr>
            <w:tcW w:w="3029" w:type="pct"/>
            <w:shd w:val="clear" w:color="auto" w:fill="auto"/>
            <w:vAlign w:val="center"/>
          </w:tcPr>
          <w:p w:rsidR="00F47EC7" w:rsidRPr="00B42F7A" w:rsidRDefault="00F47EC7" w:rsidP="00F47EC7">
            <w:pPr>
              <w:widowControl w:val="0"/>
              <w:spacing w:after="0" w:line="240" w:lineRule="auto"/>
              <w:rPr>
                <w:rFonts w:ascii="Times New Roman" w:hAnsi="Times New Roman"/>
                <w:color w:val="000000"/>
                <w:sz w:val="24"/>
                <w:szCs w:val="24"/>
              </w:rPr>
            </w:pPr>
            <w:r w:rsidRPr="00B42F7A">
              <w:rPr>
                <w:rFonts w:ascii="Times New Roman" w:hAnsi="Times New Roman"/>
                <w:sz w:val="24"/>
                <w:szCs w:val="24"/>
                <w:lang w:val="uk-UA"/>
              </w:rPr>
              <w:t>Дебіторська заборгованість за розрахунками з нарахованих доходів</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1140</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57</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8</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Інша поточна дебіторська заборгованість:</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3 492</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4169</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т. ч. заборгованість до органів соціального страхування</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348</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lang w:val="uk-UA"/>
              </w:rPr>
              <w:t>327</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т.</w:t>
            </w:r>
            <w:r w:rsidRPr="00B42F7A">
              <w:rPr>
                <w:rFonts w:ascii="Times New Roman" w:hAnsi="Times New Roman"/>
                <w:sz w:val="24"/>
                <w:szCs w:val="24"/>
              </w:rPr>
              <w:t xml:space="preserve"> </w:t>
            </w:r>
            <w:r w:rsidRPr="00B42F7A">
              <w:rPr>
                <w:rFonts w:ascii="Times New Roman" w:hAnsi="Times New Roman"/>
                <w:sz w:val="24"/>
                <w:szCs w:val="24"/>
                <w:lang w:val="uk-UA"/>
              </w:rPr>
              <w:t>ч. видані кошти під звіт працівникам</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248</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572</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т.</w:t>
            </w:r>
            <w:r w:rsidRPr="00B42F7A">
              <w:rPr>
                <w:rFonts w:ascii="Times New Roman" w:hAnsi="Times New Roman"/>
                <w:sz w:val="24"/>
                <w:szCs w:val="24"/>
              </w:rPr>
              <w:t xml:space="preserve"> </w:t>
            </w:r>
            <w:r w:rsidRPr="00B42F7A">
              <w:rPr>
                <w:rFonts w:ascii="Times New Roman" w:hAnsi="Times New Roman"/>
                <w:sz w:val="24"/>
                <w:szCs w:val="24"/>
                <w:lang w:val="uk-UA"/>
              </w:rPr>
              <w:t>ч. видані позики співробітникам</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40</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т.</w:t>
            </w:r>
            <w:r w:rsidRPr="00B42F7A">
              <w:rPr>
                <w:rFonts w:ascii="Times New Roman" w:hAnsi="Times New Roman"/>
                <w:sz w:val="24"/>
                <w:szCs w:val="24"/>
              </w:rPr>
              <w:t xml:space="preserve"> </w:t>
            </w:r>
            <w:r w:rsidRPr="00B42F7A">
              <w:rPr>
                <w:rFonts w:ascii="Times New Roman" w:hAnsi="Times New Roman"/>
                <w:sz w:val="24"/>
                <w:szCs w:val="24"/>
                <w:lang w:val="uk-UA"/>
              </w:rPr>
              <w:t xml:space="preserve">ч. розрахунки за претензіями, </w:t>
            </w:r>
            <w:r w:rsidRPr="00B42F7A">
              <w:rPr>
                <w:rFonts w:ascii="Times New Roman" w:hAnsi="Times New Roman"/>
                <w:sz w:val="24"/>
                <w:szCs w:val="24"/>
              </w:rPr>
              <w:t xml:space="preserve">та </w:t>
            </w:r>
            <w:r w:rsidRPr="00B42F7A">
              <w:rPr>
                <w:rFonts w:ascii="Times New Roman" w:hAnsi="Times New Roman"/>
                <w:sz w:val="24"/>
                <w:szCs w:val="24"/>
                <w:lang w:val="uk-UA"/>
              </w:rPr>
              <w:t>з відшкодування завданих збитків</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1 030</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996</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т.</w:t>
            </w:r>
            <w:r w:rsidRPr="00B42F7A">
              <w:rPr>
                <w:rFonts w:ascii="Times New Roman" w:hAnsi="Times New Roman"/>
                <w:sz w:val="24"/>
                <w:szCs w:val="24"/>
              </w:rPr>
              <w:t xml:space="preserve"> </w:t>
            </w:r>
            <w:r w:rsidRPr="00B42F7A">
              <w:rPr>
                <w:rFonts w:ascii="Times New Roman" w:hAnsi="Times New Roman"/>
                <w:sz w:val="24"/>
                <w:szCs w:val="24"/>
                <w:lang w:val="uk-UA"/>
              </w:rPr>
              <w:t>ч. інше</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1 866</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 xml:space="preserve">2 </w:t>
            </w:r>
            <w:r w:rsidRPr="00B42F7A">
              <w:rPr>
                <w:rFonts w:ascii="Times New Roman" w:hAnsi="Times New Roman"/>
                <w:color w:val="000000"/>
                <w:sz w:val="24"/>
                <w:szCs w:val="24"/>
              </w:rPr>
              <w:t>2</w:t>
            </w:r>
            <w:r w:rsidRPr="00B42F7A">
              <w:rPr>
                <w:rFonts w:ascii="Times New Roman" w:hAnsi="Times New Roman"/>
                <w:color w:val="000000"/>
                <w:sz w:val="24"/>
                <w:szCs w:val="24"/>
                <w:lang w:val="uk-UA"/>
              </w:rPr>
              <w:t>34</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Інша дебіторська заборгованості брутто, разом</w:t>
            </w:r>
          </w:p>
        </w:tc>
        <w:tc>
          <w:tcPr>
            <w:tcW w:w="531" w:type="pct"/>
            <w:vAlign w:val="center"/>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145 508</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86 061</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В Мінус: Резерв на покриття безнадійної заборгованості</w:t>
            </w:r>
          </w:p>
        </w:tc>
        <w:tc>
          <w:tcPr>
            <w:tcW w:w="531"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uk-UA"/>
              </w:rPr>
            </w:pPr>
            <w:r w:rsidRPr="00B42F7A">
              <w:rPr>
                <w:rFonts w:ascii="Times New Roman" w:hAnsi="Times New Roman"/>
                <w:color w:val="000000"/>
                <w:sz w:val="24"/>
                <w:szCs w:val="24"/>
                <w:lang w:val="uk-UA"/>
              </w:rPr>
              <w:t xml:space="preserve">1130, </w:t>
            </w:r>
            <w:r w:rsidRPr="00B42F7A">
              <w:rPr>
                <w:rFonts w:ascii="Times New Roman" w:hAnsi="Times New Roman"/>
                <w:color w:val="000000"/>
                <w:sz w:val="24"/>
                <w:szCs w:val="24"/>
                <w:lang w:val="uk-UA"/>
              </w:rPr>
              <w:lastRenderedPageBreak/>
              <w:t>1155</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lastRenderedPageBreak/>
              <w:t>(1 497)</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(5 260)</w:t>
            </w:r>
          </w:p>
        </w:tc>
      </w:tr>
      <w:tr w:rsidR="00F47EC7" w:rsidRPr="00B42F7A" w:rsidTr="00F47EC7">
        <w:trPr>
          <w:trHeight w:val="20"/>
        </w:trPr>
        <w:tc>
          <w:tcPr>
            <w:tcW w:w="3029"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lastRenderedPageBreak/>
              <w:t>Інша дебіторська заборгованості нетто, всього</w:t>
            </w:r>
          </w:p>
        </w:tc>
        <w:tc>
          <w:tcPr>
            <w:tcW w:w="531" w:type="pct"/>
          </w:tcPr>
          <w:p w:rsidR="00F47EC7" w:rsidRPr="00B42F7A" w:rsidRDefault="00F47EC7" w:rsidP="00F47EC7">
            <w:pPr>
              <w:widowControl w:val="0"/>
              <w:spacing w:after="0" w:line="240" w:lineRule="auto"/>
              <w:jc w:val="right"/>
              <w:rPr>
                <w:rFonts w:ascii="Times New Roman" w:hAnsi="Times New Roman"/>
                <w:b/>
                <w:bCs/>
                <w:color w:val="000000"/>
                <w:sz w:val="24"/>
                <w:szCs w:val="24"/>
                <w:highlight w:val="yellow"/>
                <w:lang w:val="uk-UA"/>
              </w:rPr>
            </w:pP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144 011</w:t>
            </w:r>
          </w:p>
        </w:tc>
        <w:tc>
          <w:tcPr>
            <w:tcW w:w="72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80 801</w:t>
            </w:r>
          </w:p>
        </w:tc>
      </w:tr>
      <w:bookmarkEnd w:id="11"/>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 xml:space="preserve">Станом на 31.12.2018 р. кошти, перераховані митниці, перебувають у грошовій </w:t>
      </w:r>
      <w:r w:rsidRPr="00B42F7A">
        <w:rPr>
          <w:rFonts w:ascii="Times New Roman" w:hAnsi="Times New Roman"/>
          <w:sz w:val="24"/>
          <w:szCs w:val="24"/>
          <w:lang w:val="uk-UA" w:eastAsia="en-GB"/>
        </w:rPr>
        <w:t xml:space="preserve">заставі в сумі </w:t>
      </w:r>
      <w:r w:rsidRPr="00B42F7A">
        <w:rPr>
          <w:rFonts w:ascii="Times New Roman" w:hAnsi="Times New Roman"/>
          <w:sz w:val="24"/>
          <w:szCs w:val="24"/>
          <w:lang w:eastAsia="en-GB"/>
        </w:rPr>
        <w:t>407</w:t>
      </w:r>
      <w:r w:rsidRPr="00B42F7A">
        <w:rPr>
          <w:rFonts w:ascii="Times New Roman" w:hAnsi="Times New Roman"/>
          <w:sz w:val="24"/>
          <w:szCs w:val="24"/>
          <w:lang w:val="uk-UA" w:eastAsia="en-GB"/>
        </w:rPr>
        <w:t xml:space="preserve"> тис. грн.</w:t>
      </w:r>
      <w:r w:rsidRPr="00B42F7A">
        <w:rPr>
          <w:rFonts w:ascii="Times New Roman" w:hAnsi="Times New Roman"/>
          <w:sz w:val="24"/>
          <w:szCs w:val="24"/>
          <w:lang w:val="uk-UA"/>
        </w:rPr>
        <w:t xml:space="preserve"> </w:t>
      </w:r>
    </w:p>
    <w:p w:rsidR="00F47EC7" w:rsidRPr="00B42F7A" w:rsidRDefault="00F47EC7" w:rsidP="00F47EC7">
      <w:pPr>
        <w:widowControl w:val="0"/>
        <w:spacing w:after="0" w:line="240" w:lineRule="auto"/>
        <w:jc w:val="both"/>
        <w:rPr>
          <w:rFonts w:ascii="Times New Roman" w:eastAsia="Arial" w:hAnsi="Times New Roman"/>
          <w:color w:val="000000"/>
          <w:sz w:val="24"/>
          <w:szCs w:val="24"/>
          <w:shd w:val="clear" w:color="auto" w:fill="FFFFFF"/>
          <w:lang w:val="uk-UA" w:eastAsia="uk-UA" w:bidi="uk-UA"/>
        </w:rPr>
      </w:pPr>
    </w:p>
    <w:p w:rsidR="00F47EC7" w:rsidRPr="00B42F7A" w:rsidRDefault="00F47EC7" w:rsidP="00F47EC7">
      <w:pPr>
        <w:widowControl w:val="0"/>
        <w:spacing w:after="0" w:line="240" w:lineRule="auto"/>
        <w:jc w:val="both"/>
        <w:rPr>
          <w:rFonts w:ascii="Times New Roman" w:eastAsia="Arial" w:hAnsi="Times New Roman"/>
          <w:color w:val="000000"/>
          <w:sz w:val="24"/>
          <w:szCs w:val="24"/>
          <w:shd w:val="clear" w:color="auto" w:fill="FFFFFF"/>
          <w:lang w:val="uk-UA" w:eastAsia="uk-UA" w:bidi="uk-UA"/>
        </w:rPr>
      </w:pPr>
      <w:r w:rsidRPr="00B42F7A">
        <w:rPr>
          <w:rFonts w:ascii="Times New Roman" w:eastAsia="Arial" w:hAnsi="Times New Roman"/>
          <w:color w:val="000000"/>
          <w:sz w:val="24"/>
          <w:szCs w:val="24"/>
          <w:shd w:val="clear" w:color="auto" w:fill="FFFFFF"/>
          <w:lang w:val="uk-UA" w:eastAsia="uk-UA" w:bidi="uk-UA"/>
        </w:rPr>
        <w:t>Зміни у резерві на знецінення іншої дебіторської заборгованості наведені нижче:</w:t>
      </w:r>
    </w:p>
    <w:p w:rsidR="00F47EC7" w:rsidRPr="00B42F7A" w:rsidRDefault="00F47EC7" w:rsidP="00F47EC7">
      <w:pPr>
        <w:widowControl w:val="0"/>
        <w:spacing w:after="0" w:line="240" w:lineRule="auto"/>
        <w:jc w:val="both"/>
        <w:rPr>
          <w:rFonts w:ascii="Times New Roman" w:eastAsia="Arial" w:hAnsi="Times New Roman"/>
          <w:color w:val="000000"/>
          <w:sz w:val="24"/>
          <w:szCs w:val="24"/>
          <w:shd w:val="clear" w:color="auto" w:fill="FFFFFF"/>
          <w:lang w:val="uk-UA" w:eastAsia="uk-UA" w:bidi="uk-UA"/>
        </w:rPr>
      </w:pPr>
    </w:p>
    <w:tbl>
      <w:tblPr>
        <w:tblOverlap w:val="never"/>
        <w:tblW w:w="4993"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7132"/>
        <w:gridCol w:w="1437"/>
        <w:gridCol w:w="1437"/>
      </w:tblGrid>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right="113"/>
              <w:jc w:val="center"/>
              <w:rPr>
                <w:rFonts w:ascii="Times New Roman" w:hAnsi="Times New Roman"/>
                <w:sz w:val="24"/>
                <w:szCs w:val="24"/>
              </w:rPr>
            </w:pPr>
          </w:p>
        </w:tc>
        <w:tc>
          <w:tcPr>
            <w:tcW w:w="718" w:type="pct"/>
            <w:shd w:val="clear" w:color="auto" w:fill="FFFFFF"/>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718" w:type="pct"/>
            <w:shd w:val="clear" w:color="auto" w:fill="FFFFFF"/>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На 1 січня</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b/>
                <w:bCs/>
                <w:sz w:val="24"/>
                <w:szCs w:val="24"/>
              </w:rPr>
            </w:pPr>
            <w:r w:rsidRPr="00B42F7A">
              <w:rPr>
                <w:rFonts w:ascii="Times New Roman" w:hAnsi="Times New Roman"/>
                <w:b/>
                <w:bCs/>
                <w:sz w:val="24"/>
                <w:szCs w:val="24"/>
              </w:rPr>
              <w:t>5 260</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b/>
                <w:bCs/>
                <w:sz w:val="24"/>
                <w:szCs w:val="24"/>
                <w:lang w:val="uk-UA"/>
              </w:rPr>
            </w:pPr>
            <w:r w:rsidRPr="00B42F7A">
              <w:rPr>
                <w:rFonts w:ascii="Times New Roman" w:hAnsi="Times New Roman"/>
                <w:b/>
                <w:bCs/>
                <w:sz w:val="24"/>
                <w:szCs w:val="24"/>
                <w:lang w:val="uk-UA"/>
              </w:rPr>
              <w:t>5 141</w:t>
            </w:r>
          </w:p>
        </w:tc>
      </w:tr>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Нараховано за рік</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rPr>
            </w:pPr>
            <w:r w:rsidRPr="00B42F7A">
              <w:rPr>
                <w:rFonts w:ascii="Times New Roman" w:hAnsi="Times New Roman"/>
                <w:sz w:val="24"/>
                <w:szCs w:val="24"/>
              </w:rPr>
              <w:t>239</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rPr>
            </w:pPr>
            <w:r w:rsidRPr="00B42F7A">
              <w:rPr>
                <w:rFonts w:ascii="Times New Roman" w:hAnsi="Times New Roman"/>
                <w:sz w:val="24"/>
                <w:szCs w:val="24"/>
                <w:lang w:val="uk-UA"/>
              </w:rPr>
              <w:t>13</w:t>
            </w:r>
            <w:r w:rsidRPr="00B42F7A">
              <w:rPr>
                <w:rFonts w:ascii="Times New Roman" w:hAnsi="Times New Roman"/>
                <w:sz w:val="24"/>
                <w:szCs w:val="24"/>
              </w:rPr>
              <w:t>7</w:t>
            </w:r>
          </w:p>
        </w:tc>
      </w:tr>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Списання</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rPr>
            </w:pPr>
            <w:r w:rsidRPr="00B42F7A">
              <w:rPr>
                <w:rFonts w:ascii="Times New Roman" w:hAnsi="Times New Roman"/>
                <w:sz w:val="24"/>
                <w:szCs w:val="24"/>
              </w:rPr>
              <w:t>(3 971)</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lang w:val="uk-UA"/>
              </w:rPr>
            </w:pPr>
            <w:r w:rsidRPr="00B42F7A">
              <w:rPr>
                <w:rFonts w:ascii="Times New Roman" w:hAnsi="Times New Roman"/>
                <w:sz w:val="24"/>
                <w:szCs w:val="24"/>
                <w:lang w:val="uk-UA"/>
              </w:rPr>
              <w:t>(18)</w:t>
            </w:r>
          </w:p>
        </w:tc>
      </w:tr>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color w:val="000000"/>
                <w:sz w:val="24"/>
                <w:szCs w:val="24"/>
                <w:shd w:val="clear" w:color="auto" w:fill="FFFFFF"/>
                <w:lang w:val="uk-UA" w:eastAsia="uk-UA" w:bidi="uk-UA"/>
              </w:rPr>
              <w:t>Відновлення невикористаних сум</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rPr>
            </w:pPr>
            <w:r w:rsidRPr="00B42F7A">
              <w:rPr>
                <w:rFonts w:ascii="Times New Roman" w:hAnsi="Times New Roman"/>
                <w:sz w:val="24"/>
                <w:szCs w:val="24"/>
              </w:rPr>
              <w:t>(31)</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sz w:val="24"/>
                <w:szCs w:val="24"/>
                <w:lang w:val="uk-UA"/>
              </w:rPr>
            </w:pPr>
            <w:r w:rsidRPr="00B42F7A">
              <w:rPr>
                <w:rFonts w:ascii="Times New Roman" w:hAnsi="Times New Roman"/>
                <w:sz w:val="24"/>
                <w:szCs w:val="24"/>
                <w:lang w:val="uk-UA"/>
              </w:rPr>
              <w:t>-</w:t>
            </w:r>
          </w:p>
        </w:tc>
      </w:tr>
      <w:tr w:rsidR="00F47EC7" w:rsidRPr="00B42F7A" w:rsidTr="00F47EC7">
        <w:trPr>
          <w:cantSplit/>
          <w:trHeight w:val="20"/>
        </w:trPr>
        <w:tc>
          <w:tcPr>
            <w:tcW w:w="3564" w:type="pct"/>
            <w:shd w:val="clear" w:color="auto" w:fill="FFFFFF"/>
            <w:vAlign w:val="center"/>
          </w:tcPr>
          <w:p w:rsidR="00F47EC7" w:rsidRPr="00B42F7A" w:rsidRDefault="00F47EC7" w:rsidP="00F47EC7">
            <w:pPr>
              <w:widowControl w:val="0"/>
              <w:spacing w:after="0" w:line="240" w:lineRule="auto"/>
              <w:ind w:left="57"/>
              <w:jc w:val="both"/>
              <w:rPr>
                <w:rFonts w:ascii="Times New Roman" w:hAnsi="Times New Roman"/>
                <w:sz w:val="24"/>
                <w:szCs w:val="24"/>
                <w:lang w:val="uk-UA"/>
              </w:rPr>
            </w:pPr>
            <w:r w:rsidRPr="00B42F7A">
              <w:rPr>
                <w:rFonts w:ascii="Times New Roman" w:eastAsia="Arial" w:hAnsi="Times New Roman"/>
                <w:b/>
                <w:bCs/>
                <w:color w:val="000000"/>
                <w:sz w:val="24"/>
                <w:szCs w:val="24"/>
                <w:shd w:val="clear" w:color="auto" w:fill="FFFFFF"/>
                <w:lang w:val="uk-UA" w:eastAsia="uk-UA" w:bidi="uk-UA"/>
              </w:rPr>
              <w:t>На 31 грудня</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b/>
                <w:sz w:val="24"/>
                <w:szCs w:val="24"/>
              </w:rPr>
            </w:pPr>
            <w:r w:rsidRPr="00B42F7A">
              <w:rPr>
                <w:rFonts w:ascii="Times New Roman" w:hAnsi="Times New Roman"/>
                <w:b/>
                <w:sz w:val="24"/>
                <w:szCs w:val="24"/>
              </w:rPr>
              <w:t>1 497</w:t>
            </w:r>
          </w:p>
        </w:tc>
        <w:tc>
          <w:tcPr>
            <w:tcW w:w="718" w:type="pct"/>
            <w:shd w:val="clear" w:color="auto" w:fill="FFFFFF"/>
            <w:vAlign w:val="center"/>
          </w:tcPr>
          <w:p w:rsidR="00F47EC7" w:rsidRPr="00B42F7A" w:rsidRDefault="00F47EC7" w:rsidP="00F47EC7">
            <w:pPr>
              <w:widowControl w:val="0"/>
              <w:spacing w:after="0" w:line="240" w:lineRule="auto"/>
              <w:ind w:right="113"/>
              <w:jc w:val="right"/>
              <w:rPr>
                <w:rFonts w:ascii="Times New Roman" w:hAnsi="Times New Roman"/>
                <w:b/>
                <w:sz w:val="24"/>
                <w:szCs w:val="24"/>
                <w:lang w:val="uk-UA"/>
              </w:rPr>
            </w:pPr>
            <w:r w:rsidRPr="00B42F7A">
              <w:rPr>
                <w:rFonts w:ascii="Times New Roman" w:hAnsi="Times New Roman"/>
                <w:b/>
                <w:sz w:val="24"/>
                <w:szCs w:val="24"/>
                <w:lang w:val="uk-UA"/>
              </w:rPr>
              <w:t>5 260</w:t>
            </w:r>
          </w:p>
        </w:tc>
      </w:tr>
    </w:tbl>
    <w:p w:rsidR="00F47EC7" w:rsidRPr="00B42F7A" w:rsidRDefault="00F47EC7" w:rsidP="00F47EC7">
      <w:pPr>
        <w:widowControl w:val="0"/>
        <w:tabs>
          <w:tab w:val="num" w:pos="3763"/>
        </w:tabs>
        <w:autoSpaceDE w:val="0"/>
        <w:autoSpaceDN w:val="0"/>
        <w:spacing w:after="0" w:line="240" w:lineRule="auto"/>
        <w:ind w:left="567" w:right="3142"/>
        <w:outlineLvl w:val="1"/>
        <w:rPr>
          <w:rFonts w:ascii="Times New Roman" w:hAnsi="Times New Roman"/>
          <w:b/>
          <w:bCs/>
          <w:sz w:val="24"/>
          <w:szCs w:val="24"/>
          <w:lang w:val="uk-UA"/>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Грошові кошти</w:t>
      </w:r>
    </w:p>
    <w:p w:rsidR="00F47EC7" w:rsidRPr="00B42F7A" w:rsidRDefault="00F47EC7" w:rsidP="00F47EC7">
      <w:pPr>
        <w:widowControl w:val="0"/>
        <w:spacing w:after="0" w:line="240" w:lineRule="auto"/>
        <w:ind w:right="-6"/>
        <w:jc w:val="both"/>
        <w:rPr>
          <w:rFonts w:ascii="Times New Roman" w:hAnsi="Times New Roman"/>
          <w:sz w:val="24"/>
          <w:szCs w:val="24"/>
          <w:lang w:val="uk-UA"/>
        </w:rPr>
      </w:pP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94"/>
        <w:gridCol w:w="1135"/>
        <w:gridCol w:w="1524"/>
        <w:gridCol w:w="1524"/>
      </w:tblGrid>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Показник</w:t>
            </w:r>
          </w:p>
        </w:tc>
        <w:tc>
          <w:tcPr>
            <w:tcW w:w="569" w:type="pct"/>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sz w:val="24"/>
                <w:szCs w:val="24"/>
                <w:lang w:val="uk-UA"/>
              </w:rPr>
              <w:t>Код рядка</w:t>
            </w:r>
          </w:p>
        </w:tc>
        <w:tc>
          <w:tcPr>
            <w:tcW w:w="764"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color w:val="000000"/>
                <w:sz w:val="24"/>
                <w:szCs w:val="24"/>
                <w:lang w:val="en-US"/>
              </w:rPr>
            </w:pPr>
            <w:r w:rsidRPr="00B42F7A">
              <w:rPr>
                <w:rFonts w:ascii="Times New Roman" w:hAnsi="Times New Roman"/>
                <w:b/>
                <w:bCs/>
                <w:color w:val="000000"/>
                <w:sz w:val="24"/>
                <w:szCs w:val="24"/>
                <w:lang w:val="uk-UA"/>
              </w:rPr>
              <w:t>31.12.2018</w:t>
            </w:r>
          </w:p>
        </w:tc>
        <w:tc>
          <w:tcPr>
            <w:tcW w:w="764" w:type="pct"/>
            <w:vAlign w:val="center"/>
          </w:tcPr>
          <w:p w:rsidR="00F47EC7" w:rsidRPr="00B42F7A" w:rsidRDefault="00F47EC7" w:rsidP="00F47EC7">
            <w:pPr>
              <w:widowControl w:val="0"/>
              <w:spacing w:after="0" w:line="240" w:lineRule="auto"/>
              <w:jc w:val="center"/>
              <w:rPr>
                <w:rFonts w:ascii="Times New Roman" w:hAnsi="Times New Roman"/>
                <w:b/>
                <w:bCs/>
                <w:color w:val="000000"/>
                <w:sz w:val="24"/>
                <w:szCs w:val="24"/>
                <w:lang w:val="en-US"/>
              </w:rPr>
            </w:pPr>
            <w:r w:rsidRPr="00B42F7A">
              <w:rPr>
                <w:rFonts w:ascii="Times New Roman" w:hAnsi="Times New Roman"/>
                <w:b/>
                <w:bCs/>
                <w:color w:val="000000"/>
                <w:sz w:val="24"/>
                <w:szCs w:val="24"/>
                <w:lang w:val="uk-UA"/>
              </w:rPr>
              <w:t>31.12.2017</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Грошові кошти в касі</w:t>
            </w:r>
          </w:p>
        </w:tc>
        <w:tc>
          <w:tcPr>
            <w:tcW w:w="569" w:type="pct"/>
          </w:tcPr>
          <w:p w:rsidR="00F47EC7" w:rsidRPr="00B42F7A" w:rsidRDefault="00F47EC7" w:rsidP="00F47EC7">
            <w:pPr>
              <w:widowControl w:val="0"/>
              <w:spacing w:after="0" w:line="240" w:lineRule="auto"/>
              <w:jc w:val="center"/>
              <w:rPr>
                <w:rFonts w:ascii="Times New Roman" w:hAnsi="Times New Roman"/>
                <w:bCs/>
                <w:color w:val="000000"/>
                <w:sz w:val="24"/>
                <w:szCs w:val="24"/>
              </w:rPr>
            </w:pPr>
            <w:r w:rsidRPr="00B42F7A">
              <w:rPr>
                <w:rFonts w:ascii="Times New Roman" w:hAnsi="Times New Roman"/>
                <w:bCs/>
                <w:color w:val="000000"/>
                <w:sz w:val="24"/>
                <w:szCs w:val="24"/>
              </w:rPr>
              <w:t>1 166</w:t>
            </w: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26</w:t>
            </w:r>
          </w:p>
        </w:tc>
        <w:tc>
          <w:tcPr>
            <w:tcW w:w="764" w:type="pct"/>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22</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Грошові кошти в банку:</w:t>
            </w:r>
          </w:p>
        </w:tc>
        <w:tc>
          <w:tcPr>
            <w:tcW w:w="569" w:type="pct"/>
          </w:tcPr>
          <w:p w:rsidR="00F47EC7" w:rsidRPr="00B42F7A" w:rsidRDefault="00F47EC7" w:rsidP="00F47EC7">
            <w:pPr>
              <w:widowControl w:val="0"/>
              <w:spacing w:after="0" w:line="240" w:lineRule="auto"/>
              <w:jc w:val="center"/>
              <w:rPr>
                <w:rFonts w:ascii="Times New Roman" w:hAnsi="Times New Roman"/>
                <w:bCs/>
                <w:color w:val="000000"/>
                <w:sz w:val="24"/>
                <w:szCs w:val="24"/>
              </w:rPr>
            </w:pPr>
            <w:r w:rsidRPr="00B42F7A">
              <w:rPr>
                <w:rFonts w:ascii="Times New Roman" w:hAnsi="Times New Roman"/>
                <w:bCs/>
                <w:color w:val="000000"/>
                <w:sz w:val="24"/>
                <w:szCs w:val="24"/>
              </w:rPr>
              <w:t>1 167</w:t>
            </w: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lang w:val="uk-UA"/>
              </w:rPr>
              <w:t>118 261</w:t>
            </w:r>
          </w:p>
        </w:tc>
        <w:tc>
          <w:tcPr>
            <w:tcW w:w="764" w:type="pct"/>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lang w:val="uk-UA"/>
              </w:rPr>
              <w:t>56 240</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Поточні рахунки, корпоративні картки</w:t>
            </w:r>
          </w:p>
        </w:tc>
        <w:tc>
          <w:tcPr>
            <w:tcW w:w="569" w:type="pct"/>
          </w:tcPr>
          <w:p w:rsidR="00F47EC7" w:rsidRPr="00B42F7A" w:rsidRDefault="00F47EC7" w:rsidP="00F47EC7">
            <w:pPr>
              <w:widowControl w:val="0"/>
              <w:spacing w:after="0" w:line="240" w:lineRule="auto"/>
              <w:jc w:val="right"/>
              <w:rPr>
                <w:rFonts w:ascii="Times New Roman" w:hAnsi="Times New Roman"/>
                <w:color w:val="000000"/>
                <w:sz w:val="24"/>
                <w:szCs w:val="24"/>
                <w:highlight w:val="yellow"/>
                <w:lang w:val="uk-UA"/>
              </w:rPr>
            </w:pP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72 196</w:t>
            </w:r>
          </w:p>
        </w:tc>
        <w:tc>
          <w:tcPr>
            <w:tcW w:w="764"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29 577</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Депозити до 1 року</w:t>
            </w:r>
          </w:p>
        </w:tc>
        <w:tc>
          <w:tcPr>
            <w:tcW w:w="569" w:type="pct"/>
          </w:tcPr>
          <w:p w:rsidR="00F47EC7" w:rsidRPr="00B42F7A" w:rsidRDefault="00F47EC7" w:rsidP="00F47EC7">
            <w:pPr>
              <w:widowControl w:val="0"/>
              <w:spacing w:after="0" w:line="240" w:lineRule="auto"/>
              <w:jc w:val="right"/>
              <w:rPr>
                <w:rFonts w:ascii="Times New Roman" w:hAnsi="Times New Roman"/>
                <w:color w:val="000000"/>
                <w:sz w:val="24"/>
                <w:szCs w:val="24"/>
                <w:highlight w:val="yellow"/>
                <w:lang w:val="uk-UA"/>
              </w:rPr>
            </w:pP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46 001</w:t>
            </w:r>
          </w:p>
        </w:tc>
        <w:tc>
          <w:tcPr>
            <w:tcW w:w="764"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26 529</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Інші грошові активи</w:t>
            </w:r>
          </w:p>
        </w:tc>
        <w:tc>
          <w:tcPr>
            <w:tcW w:w="569" w:type="pct"/>
          </w:tcPr>
          <w:p w:rsidR="00F47EC7" w:rsidRPr="00B42F7A" w:rsidRDefault="00F47EC7" w:rsidP="00F47EC7">
            <w:pPr>
              <w:widowControl w:val="0"/>
              <w:spacing w:after="0" w:line="240" w:lineRule="auto"/>
              <w:jc w:val="right"/>
              <w:rPr>
                <w:rFonts w:ascii="Times New Roman" w:hAnsi="Times New Roman"/>
                <w:color w:val="000000"/>
                <w:sz w:val="24"/>
                <w:szCs w:val="24"/>
                <w:highlight w:val="yellow"/>
                <w:lang w:val="uk-UA"/>
              </w:rPr>
            </w:pP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64</w:t>
            </w:r>
          </w:p>
        </w:tc>
        <w:tc>
          <w:tcPr>
            <w:tcW w:w="764"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134</w:t>
            </w:r>
          </w:p>
        </w:tc>
      </w:tr>
      <w:tr w:rsidR="00F47EC7" w:rsidRPr="00B42F7A" w:rsidTr="00F47EC7">
        <w:trPr>
          <w:cantSplit/>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Грошові кошти та їх еквіваленти, всього</w:t>
            </w:r>
          </w:p>
        </w:tc>
        <w:tc>
          <w:tcPr>
            <w:tcW w:w="569" w:type="pct"/>
          </w:tcPr>
          <w:p w:rsidR="00F47EC7" w:rsidRPr="00B42F7A" w:rsidRDefault="00F47EC7" w:rsidP="00F47EC7">
            <w:pPr>
              <w:widowControl w:val="0"/>
              <w:spacing w:after="0" w:line="240" w:lineRule="auto"/>
              <w:jc w:val="right"/>
              <w:rPr>
                <w:rFonts w:ascii="Times New Roman" w:hAnsi="Times New Roman"/>
                <w:b/>
                <w:bCs/>
                <w:color w:val="000000"/>
                <w:sz w:val="24"/>
                <w:szCs w:val="24"/>
                <w:highlight w:val="yellow"/>
              </w:rPr>
            </w:pPr>
            <w:r w:rsidRPr="00B42F7A">
              <w:rPr>
                <w:rFonts w:ascii="Times New Roman" w:hAnsi="Times New Roman"/>
                <w:b/>
                <w:bCs/>
                <w:color w:val="000000"/>
                <w:sz w:val="24"/>
                <w:szCs w:val="24"/>
              </w:rPr>
              <w:t>1165</w:t>
            </w:r>
          </w:p>
        </w:tc>
        <w:tc>
          <w:tcPr>
            <w:tcW w:w="764"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lang w:val="uk-UA"/>
              </w:rPr>
              <w:t xml:space="preserve">118 </w:t>
            </w:r>
            <w:r w:rsidRPr="00B42F7A">
              <w:rPr>
                <w:rFonts w:ascii="Times New Roman" w:hAnsi="Times New Roman"/>
                <w:b/>
                <w:bCs/>
                <w:color w:val="000000"/>
                <w:sz w:val="24"/>
                <w:szCs w:val="24"/>
              </w:rPr>
              <w:t>287</w:t>
            </w:r>
          </w:p>
        </w:tc>
        <w:tc>
          <w:tcPr>
            <w:tcW w:w="764" w:type="pct"/>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lang w:val="uk-UA"/>
              </w:rPr>
              <w:t xml:space="preserve">56 </w:t>
            </w:r>
            <w:r w:rsidRPr="00B42F7A">
              <w:rPr>
                <w:rFonts w:ascii="Times New Roman" w:hAnsi="Times New Roman"/>
                <w:b/>
                <w:bCs/>
                <w:color w:val="000000"/>
                <w:sz w:val="24"/>
                <w:szCs w:val="24"/>
              </w:rPr>
              <w:t>262</w:t>
            </w:r>
          </w:p>
        </w:tc>
      </w:tr>
    </w:tbl>
    <w:p w:rsidR="00F47EC7" w:rsidRPr="00B42F7A" w:rsidRDefault="00F47EC7" w:rsidP="00F47EC7">
      <w:pPr>
        <w:widowControl w:val="0"/>
        <w:spacing w:after="0" w:line="240" w:lineRule="auto"/>
        <w:ind w:right="-6"/>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Розрахунки між періодами</w:t>
      </w:r>
    </w:p>
    <w:p w:rsidR="00F47EC7" w:rsidRPr="00B42F7A" w:rsidRDefault="00F47EC7" w:rsidP="00F47EC7">
      <w:pPr>
        <w:widowControl w:val="0"/>
        <w:spacing w:after="0" w:line="240" w:lineRule="auto"/>
        <w:jc w:val="both"/>
        <w:rPr>
          <w:rFonts w:ascii="Times New Roman" w:hAnsi="Times New Roman"/>
          <w:sz w:val="24"/>
          <w:szCs w:val="24"/>
          <w:lang w:val="uk-UA"/>
        </w:rPr>
      </w:pPr>
      <w:bookmarkStart w:id="12" w:name="RANGE!G425:W431"/>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92"/>
        <w:gridCol w:w="1151"/>
        <w:gridCol w:w="1517"/>
        <w:gridCol w:w="1517"/>
      </w:tblGrid>
      <w:tr w:rsidR="00F47EC7" w:rsidRPr="00B42F7A" w:rsidTr="00F47EC7">
        <w:trPr>
          <w:trHeight w:val="20"/>
        </w:trPr>
        <w:tc>
          <w:tcPr>
            <w:tcW w:w="2903" w:type="pct"/>
            <w:shd w:val="clear" w:color="auto" w:fill="auto"/>
            <w:vAlign w:val="center"/>
            <w:hideMark/>
          </w:tcPr>
          <w:bookmarkEnd w:id="12"/>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Показник</w:t>
            </w:r>
          </w:p>
        </w:tc>
        <w:tc>
          <w:tcPr>
            <w:tcW w:w="577" w:type="pct"/>
          </w:tcPr>
          <w:p w:rsidR="00F47EC7" w:rsidRPr="00B42F7A" w:rsidRDefault="00F47EC7" w:rsidP="00F47EC7">
            <w:pPr>
              <w:widowControl w:val="0"/>
              <w:spacing w:after="0" w:line="240" w:lineRule="auto"/>
              <w:jc w:val="center"/>
              <w:rPr>
                <w:rFonts w:ascii="Times New Roman" w:hAnsi="Times New Roman"/>
                <w:b/>
                <w:bCs/>
                <w:color w:val="000000"/>
                <w:sz w:val="24"/>
                <w:szCs w:val="24"/>
              </w:rPr>
            </w:pPr>
            <w:r w:rsidRPr="00B42F7A">
              <w:rPr>
                <w:rFonts w:ascii="Times New Roman" w:hAnsi="Times New Roman"/>
                <w:b/>
                <w:bCs/>
                <w:sz w:val="24"/>
                <w:szCs w:val="24"/>
                <w:lang w:val="uk-UA"/>
              </w:rPr>
              <w:t>Код рядка</w:t>
            </w:r>
          </w:p>
        </w:tc>
        <w:tc>
          <w:tcPr>
            <w:tcW w:w="760"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en-US"/>
              </w:rPr>
            </w:pPr>
            <w:r w:rsidRPr="00B42F7A">
              <w:rPr>
                <w:rFonts w:ascii="Times New Roman" w:hAnsi="Times New Roman"/>
                <w:b/>
                <w:bCs/>
                <w:color w:val="000000"/>
                <w:sz w:val="24"/>
                <w:szCs w:val="24"/>
                <w:lang w:val="uk-UA"/>
              </w:rPr>
              <w:t>31.12.2018</w:t>
            </w:r>
          </w:p>
        </w:tc>
        <w:tc>
          <w:tcPr>
            <w:tcW w:w="760" w:type="pct"/>
            <w:vAlign w:val="center"/>
          </w:tcPr>
          <w:p w:rsidR="00F47EC7" w:rsidRPr="00B42F7A" w:rsidRDefault="00F47EC7" w:rsidP="00F47EC7">
            <w:pPr>
              <w:widowControl w:val="0"/>
              <w:spacing w:after="0" w:line="240" w:lineRule="auto"/>
              <w:rPr>
                <w:rFonts w:ascii="Times New Roman" w:hAnsi="Times New Roman"/>
                <w:b/>
                <w:bCs/>
                <w:color w:val="000000"/>
                <w:sz w:val="24"/>
                <w:szCs w:val="24"/>
                <w:lang w:val="en-US"/>
              </w:rPr>
            </w:pPr>
            <w:r w:rsidRPr="00B42F7A">
              <w:rPr>
                <w:rFonts w:ascii="Times New Roman" w:hAnsi="Times New Roman"/>
                <w:b/>
                <w:bCs/>
                <w:color w:val="000000"/>
                <w:sz w:val="24"/>
                <w:szCs w:val="24"/>
                <w:lang w:val="uk-UA"/>
              </w:rPr>
              <w:t>31.12.2017</w:t>
            </w:r>
          </w:p>
        </w:tc>
      </w:tr>
      <w:tr w:rsidR="00F47EC7" w:rsidRPr="00B42F7A" w:rsidTr="00F47EC7">
        <w:trPr>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Торгові патенти, ліцензії</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highlight w:val="yellow"/>
                <w:lang w:val="uk-UA"/>
              </w:rPr>
            </w:pPr>
          </w:p>
        </w:tc>
        <w:tc>
          <w:tcPr>
            <w:tcW w:w="76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79</w:t>
            </w:r>
          </w:p>
        </w:tc>
        <w:tc>
          <w:tcPr>
            <w:tcW w:w="760"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19</w:t>
            </w:r>
          </w:p>
        </w:tc>
      </w:tr>
      <w:tr w:rsidR="00F47EC7" w:rsidRPr="00B42F7A" w:rsidTr="00F47EC7">
        <w:trPr>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Страхування</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highlight w:val="yellow"/>
                <w:lang w:val="uk-UA"/>
              </w:rPr>
            </w:pPr>
          </w:p>
        </w:tc>
        <w:tc>
          <w:tcPr>
            <w:tcW w:w="76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1 752</w:t>
            </w:r>
          </w:p>
        </w:tc>
        <w:tc>
          <w:tcPr>
            <w:tcW w:w="760"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3 045</w:t>
            </w:r>
          </w:p>
        </w:tc>
      </w:tr>
      <w:tr w:rsidR="00F47EC7" w:rsidRPr="00B42F7A" w:rsidTr="00F47EC7">
        <w:trPr>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Підписка</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highlight w:val="yellow"/>
                <w:lang w:val="uk-UA"/>
              </w:rPr>
            </w:pPr>
          </w:p>
        </w:tc>
        <w:tc>
          <w:tcPr>
            <w:tcW w:w="76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158</w:t>
            </w:r>
          </w:p>
        </w:tc>
        <w:tc>
          <w:tcPr>
            <w:tcW w:w="760"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139</w:t>
            </w:r>
          </w:p>
        </w:tc>
      </w:tr>
      <w:tr w:rsidR="00F47EC7" w:rsidRPr="00B42F7A" w:rsidTr="00F47EC7">
        <w:trPr>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Інше</w:t>
            </w:r>
          </w:p>
        </w:tc>
        <w:tc>
          <w:tcPr>
            <w:tcW w:w="57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highlight w:val="yellow"/>
                <w:lang w:val="uk-UA"/>
              </w:rPr>
            </w:pPr>
          </w:p>
        </w:tc>
        <w:tc>
          <w:tcPr>
            <w:tcW w:w="76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7 326</w:t>
            </w:r>
          </w:p>
        </w:tc>
        <w:tc>
          <w:tcPr>
            <w:tcW w:w="760" w:type="pct"/>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4 062</w:t>
            </w:r>
          </w:p>
        </w:tc>
      </w:tr>
      <w:tr w:rsidR="00F47EC7" w:rsidRPr="00B42F7A" w:rsidTr="00F47EC7">
        <w:trPr>
          <w:trHeight w:val="20"/>
        </w:trPr>
        <w:tc>
          <w:tcPr>
            <w:tcW w:w="2903"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Короткострокові розрахунки між періодами, всього</w:t>
            </w:r>
          </w:p>
        </w:tc>
        <w:tc>
          <w:tcPr>
            <w:tcW w:w="577" w:type="pct"/>
            <w:vAlign w:val="center"/>
          </w:tcPr>
          <w:p w:rsidR="00F47EC7" w:rsidRPr="00B42F7A" w:rsidRDefault="00F47EC7" w:rsidP="00F47EC7">
            <w:pPr>
              <w:widowControl w:val="0"/>
              <w:spacing w:after="0" w:line="240" w:lineRule="auto"/>
              <w:jc w:val="center"/>
              <w:rPr>
                <w:rFonts w:ascii="Times New Roman" w:hAnsi="Times New Roman"/>
                <w:b/>
                <w:bCs/>
                <w:color w:val="000000"/>
                <w:sz w:val="24"/>
                <w:szCs w:val="24"/>
              </w:rPr>
            </w:pPr>
            <w:r w:rsidRPr="00B42F7A">
              <w:rPr>
                <w:rFonts w:ascii="Times New Roman" w:hAnsi="Times New Roman"/>
                <w:b/>
                <w:bCs/>
                <w:color w:val="000000"/>
                <w:sz w:val="24"/>
                <w:szCs w:val="24"/>
              </w:rPr>
              <w:t>1 170</w:t>
            </w:r>
          </w:p>
        </w:tc>
        <w:tc>
          <w:tcPr>
            <w:tcW w:w="760"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9 315</w:t>
            </w:r>
          </w:p>
        </w:tc>
        <w:tc>
          <w:tcPr>
            <w:tcW w:w="760" w:type="pct"/>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7 265</w:t>
            </w:r>
          </w:p>
        </w:tc>
      </w:tr>
    </w:tbl>
    <w:p w:rsidR="00F47EC7" w:rsidRPr="00B42F7A" w:rsidRDefault="00F47EC7" w:rsidP="00F47EC7">
      <w:pPr>
        <w:widowControl w:val="0"/>
        <w:tabs>
          <w:tab w:val="left" w:pos="142"/>
          <w:tab w:val="left" w:pos="567"/>
        </w:tabs>
        <w:autoSpaceDE w:val="0"/>
        <w:autoSpaceDN w:val="0"/>
        <w:spacing w:after="0" w:line="240" w:lineRule="auto"/>
        <w:ind w:left="284" w:right="3142"/>
        <w:outlineLvl w:val="1"/>
        <w:rPr>
          <w:rFonts w:ascii="Times New Roman" w:hAnsi="Times New Roman"/>
          <w:b/>
          <w:bCs/>
          <w:sz w:val="24"/>
          <w:szCs w:val="24"/>
        </w:rPr>
      </w:pPr>
    </w:p>
    <w:p w:rsidR="00F47EC7" w:rsidRPr="00B42F7A" w:rsidRDefault="00F47EC7" w:rsidP="00F47EC7">
      <w:pPr>
        <w:widowControl w:val="0"/>
        <w:numPr>
          <w:ilvl w:val="0"/>
          <w:numId w:val="2"/>
        </w:numPr>
        <w:tabs>
          <w:tab w:val="left" w:pos="142"/>
          <w:tab w:val="left" w:pos="567"/>
          <w:tab w:val="num" w:pos="1843"/>
        </w:tabs>
        <w:autoSpaceDE w:val="0"/>
        <w:autoSpaceDN w:val="0"/>
        <w:spacing w:before="60" w:after="0" w:line="240" w:lineRule="auto"/>
        <w:ind w:left="284" w:right="3142" w:hanging="284"/>
        <w:jc w:val="both"/>
        <w:outlineLvl w:val="1"/>
        <w:rPr>
          <w:rFonts w:ascii="Times New Roman" w:hAnsi="Times New Roman"/>
          <w:b/>
          <w:bCs/>
          <w:sz w:val="24"/>
          <w:szCs w:val="24"/>
          <w:lang w:val="uk-UA"/>
        </w:rPr>
      </w:pPr>
      <w:r w:rsidRPr="00B42F7A">
        <w:rPr>
          <w:rFonts w:ascii="Times New Roman" w:hAnsi="Times New Roman"/>
          <w:b/>
          <w:bCs/>
          <w:sz w:val="24"/>
          <w:szCs w:val="24"/>
          <w:lang w:val="uk-UA"/>
        </w:rPr>
        <w:t>Інші активи</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02"/>
        <w:gridCol w:w="1135"/>
        <w:gridCol w:w="1416"/>
        <w:gridCol w:w="1418"/>
      </w:tblGrid>
      <w:tr w:rsidR="00F47EC7" w:rsidRPr="00B42F7A" w:rsidTr="00F47EC7">
        <w:trPr>
          <w:trHeight w:val="20"/>
        </w:trPr>
        <w:tc>
          <w:tcPr>
            <w:tcW w:w="5402" w:type="dxa"/>
            <w:shd w:val="clear" w:color="auto" w:fill="auto"/>
            <w:vAlign w:val="center"/>
            <w:hideMark/>
          </w:tcPr>
          <w:p w:rsidR="00F47EC7" w:rsidRPr="00B42F7A" w:rsidRDefault="00F47EC7" w:rsidP="00F47EC7">
            <w:pPr>
              <w:widowControl w:val="0"/>
              <w:spacing w:after="0" w:line="240" w:lineRule="auto"/>
              <w:ind w:left="52" w:right="-109"/>
              <w:jc w:val="center"/>
              <w:rPr>
                <w:rFonts w:ascii="Times New Roman" w:hAnsi="Times New Roman"/>
                <w:b/>
                <w:bCs/>
                <w:sz w:val="24"/>
                <w:szCs w:val="24"/>
                <w:lang w:val="uk-UA"/>
              </w:rPr>
            </w:pPr>
            <w:r w:rsidRPr="00B42F7A">
              <w:rPr>
                <w:rFonts w:ascii="Times New Roman" w:hAnsi="Times New Roman"/>
                <w:b/>
                <w:bCs/>
                <w:color w:val="000000"/>
                <w:sz w:val="24"/>
                <w:szCs w:val="24"/>
                <w:lang w:val="uk-UA"/>
              </w:rPr>
              <w:t>Показник</w:t>
            </w:r>
          </w:p>
        </w:tc>
        <w:tc>
          <w:tcPr>
            <w:tcW w:w="1135" w:type="dxa"/>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 xml:space="preserve">Код </w:t>
            </w:r>
          </w:p>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рядка</w:t>
            </w:r>
          </w:p>
        </w:tc>
        <w:tc>
          <w:tcPr>
            <w:tcW w:w="1416" w:type="dxa"/>
            <w:shd w:val="clear" w:color="000000" w:fill="FFFFFF"/>
            <w:vAlign w:val="center"/>
            <w:hideMark/>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1418" w:type="dxa"/>
            <w:vAlign w:val="center"/>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trHeight w:val="474"/>
        </w:trPr>
        <w:tc>
          <w:tcPr>
            <w:tcW w:w="5402" w:type="dxa"/>
            <w:shd w:val="clear" w:color="auto" w:fill="auto"/>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 xml:space="preserve">Не отримані податкові накладні, які можуть бути враховані в зменшення податку на додану </w:t>
            </w:r>
            <w:r w:rsidRPr="00B42F7A">
              <w:rPr>
                <w:rFonts w:ascii="Times New Roman" w:hAnsi="Times New Roman"/>
                <w:sz w:val="24"/>
                <w:szCs w:val="24"/>
                <w:lang w:val="uk-UA"/>
              </w:rPr>
              <w:lastRenderedPageBreak/>
              <w:t>вартість в майбутніх періодах</w:t>
            </w:r>
          </w:p>
        </w:tc>
        <w:tc>
          <w:tcPr>
            <w:tcW w:w="1135" w:type="dxa"/>
          </w:tcPr>
          <w:p w:rsidR="00F47EC7" w:rsidRPr="00B42F7A" w:rsidRDefault="00F47EC7" w:rsidP="00F47EC7">
            <w:pPr>
              <w:widowControl w:val="0"/>
              <w:spacing w:after="0" w:line="240" w:lineRule="auto"/>
              <w:ind w:left="-108"/>
              <w:jc w:val="right"/>
              <w:rPr>
                <w:rFonts w:ascii="Times New Roman" w:hAnsi="Times New Roman"/>
                <w:sz w:val="24"/>
                <w:szCs w:val="24"/>
                <w:highlight w:val="yellow"/>
                <w:lang w:val="uk-UA"/>
              </w:rPr>
            </w:pPr>
          </w:p>
        </w:tc>
        <w:tc>
          <w:tcPr>
            <w:tcW w:w="1416"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sz w:val="24"/>
                <w:szCs w:val="24"/>
              </w:rPr>
            </w:pPr>
            <w:r w:rsidRPr="00B42F7A">
              <w:rPr>
                <w:rFonts w:ascii="Times New Roman" w:hAnsi="Times New Roman"/>
                <w:sz w:val="24"/>
                <w:szCs w:val="24"/>
              </w:rPr>
              <w:t>1 327</w:t>
            </w:r>
          </w:p>
        </w:tc>
        <w:tc>
          <w:tcPr>
            <w:tcW w:w="1418" w:type="dxa"/>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en-US"/>
              </w:rPr>
            </w:pPr>
            <w:r w:rsidRPr="00B42F7A">
              <w:rPr>
                <w:rFonts w:ascii="Times New Roman" w:hAnsi="Times New Roman"/>
                <w:sz w:val="24"/>
                <w:szCs w:val="24"/>
                <w:lang w:val="en-US"/>
              </w:rPr>
              <w:t>2 158</w:t>
            </w:r>
          </w:p>
        </w:tc>
      </w:tr>
      <w:tr w:rsidR="00F47EC7" w:rsidRPr="00B42F7A" w:rsidTr="00F47EC7">
        <w:trPr>
          <w:trHeight w:val="277"/>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lastRenderedPageBreak/>
              <w:t>Податкові зобов</w:t>
            </w:r>
            <w:r w:rsidRPr="00B42F7A">
              <w:rPr>
                <w:rFonts w:ascii="Times New Roman" w:hAnsi="Times New Roman"/>
                <w:sz w:val="24"/>
                <w:szCs w:val="24"/>
                <w:lang w:val="en-US"/>
              </w:rPr>
              <w:t>’</w:t>
            </w:r>
            <w:r w:rsidRPr="00B42F7A">
              <w:rPr>
                <w:rFonts w:ascii="Times New Roman" w:hAnsi="Times New Roman"/>
                <w:sz w:val="24"/>
                <w:szCs w:val="24"/>
                <w:lang w:val="uk-UA"/>
              </w:rPr>
              <w:t>язання</w:t>
            </w:r>
          </w:p>
        </w:tc>
        <w:tc>
          <w:tcPr>
            <w:tcW w:w="1135" w:type="dxa"/>
          </w:tcPr>
          <w:p w:rsidR="00F47EC7" w:rsidRPr="00B42F7A" w:rsidRDefault="00F47EC7" w:rsidP="00F47EC7">
            <w:pPr>
              <w:widowControl w:val="0"/>
              <w:spacing w:after="0" w:line="240" w:lineRule="auto"/>
              <w:ind w:left="-108" w:firstLine="851"/>
              <w:jc w:val="right"/>
              <w:rPr>
                <w:rFonts w:ascii="Times New Roman" w:hAnsi="Times New Roman"/>
                <w:sz w:val="24"/>
                <w:szCs w:val="24"/>
                <w:highlight w:val="yellow"/>
                <w:lang w:val="uk-UA"/>
              </w:rPr>
            </w:pPr>
          </w:p>
        </w:tc>
        <w:tc>
          <w:tcPr>
            <w:tcW w:w="1416" w:type="dxa"/>
            <w:shd w:val="clear" w:color="auto" w:fill="auto"/>
            <w:vAlign w:val="center"/>
          </w:tcPr>
          <w:p w:rsidR="00F47EC7" w:rsidRPr="00B42F7A" w:rsidRDefault="00F47EC7" w:rsidP="00F47EC7">
            <w:pPr>
              <w:widowControl w:val="0"/>
              <w:spacing w:after="0" w:line="240" w:lineRule="auto"/>
              <w:ind w:left="-108" w:firstLine="851"/>
              <w:jc w:val="right"/>
              <w:rPr>
                <w:rFonts w:ascii="Times New Roman" w:hAnsi="Times New Roman"/>
                <w:sz w:val="24"/>
                <w:szCs w:val="24"/>
              </w:rPr>
            </w:pPr>
            <w:r w:rsidRPr="00B42F7A">
              <w:rPr>
                <w:rFonts w:ascii="Times New Roman" w:hAnsi="Times New Roman"/>
                <w:sz w:val="24"/>
                <w:szCs w:val="24"/>
              </w:rPr>
              <w:t>-</w:t>
            </w:r>
          </w:p>
        </w:tc>
        <w:tc>
          <w:tcPr>
            <w:tcW w:w="1418" w:type="dxa"/>
            <w:vAlign w:val="center"/>
          </w:tcPr>
          <w:p w:rsidR="00F47EC7" w:rsidRPr="00B42F7A" w:rsidRDefault="00F47EC7" w:rsidP="00F47EC7">
            <w:pPr>
              <w:widowControl w:val="0"/>
              <w:spacing w:after="0" w:line="240" w:lineRule="auto"/>
              <w:ind w:left="-108" w:firstLine="851"/>
              <w:jc w:val="right"/>
              <w:rPr>
                <w:rFonts w:ascii="Times New Roman" w:hAnsi="Times New Roman"/>
                <w:sz w:val="24"/>
                <w:szCs w:val="24"/>
                <w:lang w:val="en-US"/>
              </w:rPr>
            </w:pPr>
            <w:r w:rsidRPr="00B42F7A">
              <w:rPr>
                <w:rFonts w:ascii="Times New Roman" w:hAnsi="Times New Roman"/>
                <w:sz w:val="24"/>
                <w:szCs w:val="24"/>
                <w:lang w:val="en-US"/>
              </w:rPr>
              <w:t>39</w:t>
            </w:r>
          </w:p>
        </w:tc>
      </w:tr>
      <w:tr w:rsidR="00F47EC7" w:rsidRPr="00B42F7A" w:rsidTr="00F47EC7">
        <w:trPr>
          <w:trHeight w:val="277"/>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Інші активи</w:t>
            </w:r>
          </w:p>
        </w:tc>
        <w:tc>
          <w:tcPr>
            <w:tcW w:w="1135" w:type="dxa"/>
          </w:tcPr>
          <w:p w:rsidR="00F47EC7" w:rsidRPr="00B42F7A" w:rsidRDefault="00F47EC7" w:rsidP="00F47EC7">
            <w:pPr>
              <w:widowControl w:val="0"/>
              <w:spacing w:after="0" w:line="240" w:lineRule="auto"/>
              <w:ind w:left="-108" w:firstLine="851"/>
              <w:jc w:val="right"/>
              <w:rPr>
                <w:rFonts w:ascii="Times New Roman" w:hAnsi="Times New Roman"/>
                <w:sz w:val="24"/>
                <w:szCs w:val="24"/>
                <w:highlight w:val="yellow"/>
                <w:lang w:val="uk-UA"/>
              </w:rPr>
            </w:pPr>
          </w:p>
        </w:tc>
        <w:tc>
          <w:tcPr>
            <w:tcW w:w="1416" w:type="dxa"/>
            <w:shd w:val="clear" w:color="auto" w:fill="auto"/>
            <w:vAlign w:val="center"/>
          </w:tcPr>
          <w:p w:rsidR="00F47EC7" w:rsidRPr="00B42F7A" w:rsidRDefault="00F47EC7" w:rsidP="00F47EC7">
            <w:pPr>
              <w:widowControl w:val="0"/>
              <w:spacing w:after="0" w:line="240" w:lineRule="auto"/>
              <w:ind w:left="-108" w:firstLine="851"/>
              <w:jc w:val="right"/>
              <w:rPr>
                <w:rFonts w:ascii="Times New Roman" w:hAnsi="Times New Roman"/>
                <w:sz w:val="24"/>
                <w:szCs w:val="24"/>
              </w:rPr>
            </w:pPr>
            <w:r w:rsidRPr="00B42F7A">
              <w:rPr>
                <w:rFonts w:ascii="Times New Roman" w:hAnsi="Times New Roman"/>
                <w:sz w:val="24"/>
                <w:szCs w:val="24"/>
              </w:rPr>
              <w:t>1</w:t>
            </w:r>
          </w:p>
        </w:tc>
        <w:tc>
          <w:tcPr>
            <w:tcW w:w="1418" w:type="dxa"/>
            <w:vAlign w:val="center"/>
          </w:tcPr>
          <w:p w:rsidR="00F47EC7" w:rsidRPr="00B42F7A" w:rsidRDefault="00F47EC7" w:rsidP="00F47EC7">
            <w:pPr>
              <w:widowControl w:val="0"/>
              <w:spacing w:after="0" w:line="240" w:lineRule="auto"/>
              <w:ind w:left="-108" w:firstLine="851"/>
              <w:jc w:val="right"/>
              <w:rPr>
                <w:rFonts w:ascii="Times New Roman" w:hAnsi="Times New Roman"/>
                <w:sz w:val="24"/>
                <w:szCs w:val="24"/>
                <w:lang w:val="en-US"/>
              </w:rPr>
            </w:pPr>
            <w:r w:rsidRPr="00B42F7A">
              <w:rPr>
                <w:rFonts w:ascii="Times New Roman" w:hAnsi="Times New Roman"/>
                <w:sz w:val="24"/>
                <w:szCs w:val="24"/>
                <w:lang w:val="en-US"/>
              </w:rPr>
              <w:t>1</w:t>
            </w:r>
          </w:p>
        </w:tc>
      </w:tr>
      <w:tr w:rsidR="00F47EC7" w:rsidRPr="00B42F7A" w:rsidTr="00F47EC7">
        <w:trPr>
          <w:trHeight w:val="20"/>
        </w:trPr>
        <w:tc>
          <w:tcPr>
            <w:tcW w:w="5402" w:type="dxa"/>
            <w:shd w:val="clear" w:color="auto" w:fill="auto"/>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 xml:space="preserve">Інші активи, всього </w:t>
            </w:r>
          </w:p>
        </w:tc>
        <w:tc>
          <w:tcPr>
            <w:tcW w:w="1135" w:type="dxa"/>
            <w:vAlign w:val="center"/>
          </w:tcPr>
          <w:p w:rsidR="00F47EC7" w:rsidRPr="00B42F7A" w:rsidRDefault="00F47EC7" w:rsidP="00F47EC7">
            <w:pPr>
              <w:widowControl w:val="0"/>
              <w:spacing w:after="0" w:line="240" w:lineRule="auto"/>
              <w:ind w:left="-108"/>
              <w:jc w:val="center"/>
              <w:rPr>
                <w:rFonts w:ascii="Times New Roman" w:hAnsi="Times New Roman"/>
                <w:b/>
                <w:sz w:val="24"/>
                <w:szCs w:val="24"/>
              </w:rPr>
            </w:pPr>
            <w:r w:rsidRPr="00B42F7A">
              <w:rPr>
                <w:rFonts w:ascii="Times New Roman" w:hAnsi="Times New Roman"/>
                <w:b/>
                <w:sz w:val="24"/>
                <w:szCs w:val="24"/>
              </w:rPr>
              <w:t>1 190</w:t>
            </w:r>
          </w:p>
        </w:tc>
        <w:tc>
          <w:tcPr>
            <w:tcW w:w="1416"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b/>
                <w:sz w:val="24"/>
                <w:szCs w:val="24"/>
              </w:rPr>
            </w:pPr>
            <w:r w:rsidRPr="00B42F7A">
              <w:rPr>
                <w:rFonts w:ascii="Times New Roman" w:hAnsi="Times New Roman"/>
                <w:b/>
                <w:sz w:val="24"/>
                <w:szCs w:val="24"/>
              </w:rPr>
              <w:t>1 328</w:t>
            </w:r>
          </w:p>
        </w:tc>
        <w:tc>
          <w:tcPr>
            <w:tcW w:w="1418" w:type="dxa"/>
            <w:vAlign w:val="center"/>
          </w:tcPr>
          <w:p w:rsidR="00F47EC7" w:rsidRPr="00B42F7A" w:rsidRDefault="00F47EC7" w:rsidP="00F47EC7">
            <w:pPr>
              <w:widowControl w:val="0"/>
              <w:spacing w:after="0" w:line="240" w:lineRule="auto"/>
              <w:ind w:left="-108"/>
              <w:jc w:val="right"/>
              <w:rPr>
                <w:rFonts w:ascii="Times New Roman" w:hAnsi="Times New Roman"/>
                <w:b/>
                <w:sz w:val="24"/>
                <w:szCs w:val="24"/>
                <w:lang w:val="en-US"/>
              </w:rPr>
            </w:pPr>
            <w:r w:rsidRPr="00B42F7A">
              <w:rPr>
                <w:rFonts w:ascii="Times New Roman" w:hAnsi="Times New Roman"/>
                <w:b/>
                <w:sz w:val="24"/>
                <w:szCs w:val="24"/>
                <w:lang w:val="en-US"/>
              </w:rPr>
              <w:t>2 198</w:t>
            </w:r>
          </w:p>
        </w:tc>
      </w:tr>
    </w:tbl>
    <w:p w:rsidR="00F47EC7" w:rsidRPr="00B42F7A" w:rsidRDefault="00F47EC7" w:rsidP="00F47EC7">
      <w:pPr>
        <w:widowControl w:val="0"/>
        <w:autoSpaceDE w:val="0"/>
        <w:autoSpaceDN w:val="0"/>
        <w:spacing w:after="0" w:line="240" w:lineRule="auto"/>
        <w:ind w:right="3142"/>
        <w:outlineLvl w:val="1"/>
        <w:rPr>
          <w:rFonts w:ascii="Times New Roman" w:hAnsi="Times New Roman"/>
          <w:bCs/>
          <w:sz w:val="24"/>
          <w:szCs w:val="24"/>
          <w:lang w:val="uk-UA"/>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Акціонерний капітал </w:t>
      </w:r>
    </w:p>
    <w:p w:rsidR="00F47EC7" w:rsidRPr="00B42F7A" w:rsidRDefault="00F47EC7" w:rsidP="00F47EC7">
      <w:pPr>
        <w:widowControl w:val="0"/>
        <w:spacing w:after="0" w:line="240" w:lineRule="auto"/>
        <w:ind w:right="-6"/>
        <w:jc w:val="both"/>
        <w:rPr>
          <w:rFonts w:ascii="Times New Roman" w:hAnsi="Times New Roman"/>
          <w:sz w:val="24"/>
          <w:szCs w:val="24"/>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392"/>
        <w:gridCol w:w="1134"/>
        <w:gridCol w:w="1417"/>
        <w:gridCol w:w="1418"/>
      </w:tblGrid>
      <w:tr w:rsidR="00F47EC7" w:rsidRPr="00B42F7A" w:rsidTr="00F47EC7">
        <w:trPr>
          <w:trHeight w:val="50"/>
        </w:trPr>
        <w:tc>
          <w:tcPr>
            <w:tcW w:w="539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bCs/>
                <w:color w:val="000000"/>
                <w:sz w:val="24"/>
                <w:szCs w:val="24"/>
                <w:lang w:val="uk-UA"/>
              </w:rPr>
              <w:t>Показник</w:t>
            </w:r>
          </w:p>
        </w:tc>
        <w:tc>
          <w:tcPr>
            <w:tcW w:w="1134" w:type="dxa"/>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 xml:space="preserve">Код </w:t>
            </w:r>
          </w:p>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рядка</w:t>
            </w:r>
          </w:p>
        </w:tc>
        <w:tc>
          <w:tcPr>
            <w:tcW w:w="1417" w:type="dxa"/>
            <w:shd w:val="clear" w:color="auto" w:fill="auto"/>
            <w:noWrap/>
            <w:vAlign w:val="center"/>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1418" w:type="dxa"/>
            <w:vAlign w:val="center"/>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trHeight w:val="65"/>
        </w:trPr>
        <w:tc>
          <w:tcPr>
            <w:tcW w:w="5392"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Зареєстрований </w:t>
            </w:r>
            <w:r w:rsidRPr="00B42F7A">
              <w:rPr>
                <w:rFonts w:ascii="Times New Roman" w:hAnsi="Times New Roman"/>
                <w:sz w:val="24"/>
                <w:szCs w:val="24"/>
              </w:rPr>
              <w:t>статутний</w:t>
            </w:r>
            <w:r w:rsidRPr="00B42F7A">
              <w:rPr>
                <w:rFonts w:ascii="Times New Roman" w:hAnsi="Times New Roman"/>
                <w:sz w:val="24"/>
                <w:szCs w:val="24"/>
                <w:lang w:val="uk-UA"/>
              </w:rPr>
              <w:t xml:space="preserve"> капітал (30 902 073 звичайних акцій номінальною вартістю 0,8 грн. кожна)</w:t>
            </w:r>
          </w:p>
        </w:tc>
        <w:tc>
          <w:tcPr>
            <w:tcW w:w="1134"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417"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24 722</w:t>
            </w:r>
          </w:p>
        </w:tc>
        <w:tc>
          <w:tcPr>
            <w:tcW w:w="1418" w:type="dxa"/>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24 722</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 xml:space="preserve">Акції розподілені між акціонерами наступним чином: </w:t>
      </w:r>
    </w:p>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numPr>
          <w:ilvl w:val="0"/>
          <w:numId w:val="12"/>
        </w:numPr>
        <w:spacing w:before="60" w:after="0" w:line="240" w:lineRule="auto"/>
        <w:ind w:left="567"/>
        <w:jc w:val="both"/>
        <w:rPr>
          <w:rFonts w:ascii="Times New Roman" w:hAnsi="Times New Roman"/>
          <w:sz w:val="24"/>
          <w:szCs w:val="24"/>
          <w:lang w:val="uk-UA"/>
        </w:rPr>
      </w:pPr>
      <w:r w:rsidRPr="00B42F7A">
        <w:rPr>
          <w:rFonts w:ascii="Times New Roman" w:hAnsi="Times New Roman"/>
          <w:sz w:val="24"/>
          <w:szCs w:val="24"/>
          <w:lang w:val="en-US"/>
        </w:rPr>
        <w:t>H</w:t>
      </w:r>
      <w:r w:rsidRPr="00B42F7A">
        <w:rPr>
          <w:rFonts w:ascii="Times New Roman" w:hAnsi="Times New Roman"/>
          <w:sz w:val="24"/>
          <w:szCs w:val="24"/>
        </w:rPr>
        <w:t>.</w:t>
      </w:r>
      <w:r w:rsidRPr="00B42F7A">
        <w:rPr>
          <w:rFonts w:ascii="Times New Roman" w:hAnsi="Times New Roman"/>
          <w:sz w:val="24"/>
          <w:szCs w:val="24"/>
          <w:lang w:val="en-US"/>
        </w:rPr>
        <w:t>M</w:t>
      </w:r>
      <w:r w:rsidRPr="00B42F7A">
        <w:rPr>
          <w:rFonts w:ascii="Times New Roman" w:hAnsi="Times New Roman"/>
          <w:sz w:val="24"/>
          <w:szCs w:val="24"/>
        </w:rPr>
        <w:t>.</w:t>
      </w:r>
      <w:r w:rsidRPr="00B42F7A">
        <w:rPr>
          <w:rFonts w:ascii="Times New Roman" w:hAnsi="Times New Roman"/>
          <w:sz w:val="24"/>
          <w:szCs w:val="24"/>
          <w:lang w:val="en-US"/>
        </w:rPr>
        <w:t>S</w:t>
      </w:r>
      <w:r w:rsidRPr="00B42F7A">
        <w:rPr>
          <w:rFonts w:ascii="Times New Roman" w:hAnsi="Times New Roman"/>
          <w:sz w:val="24"/>
          <w:szCs w:val="24"/>
        </w:rPr>
        <w:t xml:space="preserve">. </w:t>
      </w:r>
      <w:r w:rsidRPr="00B42F7A">
        <w:rPr>
          <w:rFonts w:ascii="Times New Roman" w:hAnsi="Times New Roman"/>
          <w:sz w:val="24"/>
          <w:szCs w:val="24"/>
          <w:lang w:val="en-US"/>
        </w:rPr>
        <w:t>CAPITAL</w:t>
      </w:r>
      <w:r w:rsidRPr="00B42F7A">
        <w:rPr>
          <w:rFonts w:ascii="Times New Roman" w:hAnsi="Times New Roman"/>
          <w:sz w:val="24"/>
          <w:szCs w:val="24"/>
        </w:rPr>
        <w:t xml:space="preserve"> </w:t>
      </w:r>
      <w:r w:rsidRPr="00B42F7A">
        <w:rPr>
          <w:rFonts w:ascii="Times New Roman" w:hAnsi="Times New Roman"/>
          <w:sz w:val="24"/>
          <w:szCs w:val="24"/>
          <w:lang w:val="en-US"/>
        </w:rPr>
        <w:t>LIMITED</w:t>
      </w:r>
      <w:r w:rsidRPr="00B42F7A">
        <w:rPr>
          <w:rFonts w:ascii="Times New Roman" w:hAnsi="Times New Roman"/>
          <w:sz w:val="24"/>
          <w:szCs w:val="24"/>
        </w:rPr>
        <w:t xml:space="preserve"> – </w:t>
      </w:r>
      <w:r w:rsidRPr="00B42F7A">
        <w:rPr>
          <w:rFonts w:ascii="Times New Roman" w:hAnsi="Times New Roman"/>
          <w:sz w:val="24"/>
          <w:szCs w:val="24"/>
          <w:lang w:val="uk-UA"/>
        </w:rPr>
        <w:t>володіє 2</w:t>
      </w:r>
      <w:r w:rsidRPr="00B42F7A">
        <w:rPr>
          <w:rFonts w:ascii="Times New Roman" w:hAnsi="Times New Roman"/>
          <w:sz w:val="24"/>
          <w:szCs w:val="24"/>
        </w:rPr>
        <w:t>7</w:t>
      </w:r>
      <w:r w:rsidRPr="00B42F7A">
        <w:rPr>
          <w:rFonts w:ascii="Times New Roman" w:hAnsi="Times New Roman"/>
          <w:sz w:val="24"/>
          <w:szCs w:val="24"/>
          <w:lang w:val="uk-UA"/>
        </w:rPr>
        <w:t> </w:t>
      </w:r>
      <w:r w:rsidRPr="00B42F7A">
        <w:rPr>
          <w:rFonts w:ascii="Times New Roman" w:hAnsi="Times New Roman"/>
          <w:sz w:val="24"/>
          <w:szCs w:val="24"/>
        </w:rPr>
        <w:t>999</w:t>
      </w:r>
      <w:r w:rsidRPr="00B42F7A">
        <w:rPr>
          <w:rFonts w:ascii="Times New Roman" w:hAnsi="Times New Roman"/>
          <w:sz w:val="24"/>
          <w:szCs w:val="24"/>
          <w:lang w:val="uk-UA"/>
        </w:rPr>
        <w:t> </w:t>
      </w:r>
      <w:r w:rsidRPr="00B42F7A">
        <w:rPr>
          <w:rFonts w:ascii="Times New Roman" w:hAnsi="Times New Roman"/>
          <w:sz w:val="24"/>
          <w:szCs w:val="24"/>
        </w:rPr>
        <w:t>302</w:t>
      </w:r>
      <w:r w:rsidRPr="00B42F7A">
        <w:rPr>
          <w:rFonts w:ascii="Times New Roman" w:hAnsi="Times New Roman"/>
          <w:sz w:val="24"/>
          <w:szCs w:val="24"/>
          <w:lang w:val="uk-UA"/>
        </w:rPr>
        <w:t xml:space="preserve"> штуками простих іменних акцій на суму 2</w:t>
      </w:r>
      <w:r w:rsidRPr="00B42F7A">
        <w:rPr>
          <w:rFonts w:ascii="Times New Roman" w:hAnsi="Times New Roman"/>
          <w:sz w:val="24"/>
          <w:szCs w:val="24"/>
        </w:rPr>
        <w:t>2</w:t>
      </w:r>
      <w:r w:rsidRPr="00B42F7A">
        <w:rPr>
          <w:rFonts w:ascii="Times New Roman" w:hAnsi="Times New Roman"/>
          <w:sz w:val="24"/>
          <w:szCs w:val="24"/>
          <w:lang w:val="uk-UA"/>
        </w:rPr>
        <w:t> </w:t>
      </w:r>
      <w:r w:rsidRPr="00B42F7A">
        <w:rPr>
          <w:rFonts w:ascii="Times New Roman" w:hAnsi="Times New Roman"/>
          <w:sz w:val="24"/>
          <w:szCs w:val="24"/>
        </w:rPr>
        <w:t>399</w:t>
      </w:r>
      <w:r w:rsidRPr="00B42F7A">
        <w:rPr>
          <w:rFonts w:ascii="Times New Roman" w:hAnsi="Times New Roman"/>
          <w:sz w:val="24"/>
          <w:szCs w:val="24"/>
          <w:lang w:val="uk-UA"/>
        </w:rPr>
        <w:t> </w:t>
      </w:r>
      <w:r w:rsidRPr="00B42F7A">
        <w:rPr>
          <w:rFonts w:ascii="Times New Roman" w:hAnsi="Times New Roman"/>
          <w:sz w:val="24"/>
          <w:szCs w:val="24"/>
        </w:rPr>
        <w:t>441</w:t>
      </w:r>
      <w:r w:rsidRPr="00B42F7A">
        <w:rPr>
          <w:rFonts w:ascii="Times New Roman" w:hAnsi="Times New Roman"/>
          <w:sz w:val="24"/>
          <w:szCs w:val="24"/>
          <w:lang w:val="uk-UA"/>
        </w:rPr>
        <w:t>,</w:t>
      </w:r>
      <w:r w:rsidRPr="00B42F7A">
        <w:rPr>
          <w:rFonts w:ascii="Times New Roman" w:hAnsi="Times New Roman"/>
          <w:sz w:val="24"/>
          <w:szCs w:val="24"/>
        </w:rPr>
        <w:t>60</w:t>
      </w:r>
      <w:r w:rsidRPr="00B42F7A">
        <w:rPr>
          <w:rFonts w:ascii="Times New Roman" w:hAnsi="Times New Roman"/>
          <w:sz w:val="24"/>
          <w:szCs w:val="24"/>
          <w:lang w:val="uk-UA"/>
        </w:rPr>
        <w:t xml:space="preserve"> грн., що становить </w:t>
      </w:r>
      <w:r w:rsidRPr="00B42F7A">
        <w:rPr>
          <w:rFonts w:ascii="Times New Roman" w:hAnsi="Times New Roman"/>
          <w:sz w:val="24"/>
          <w:szCs w:val="24"/>
        </w:rPr>
        <w:t>90</w:t>
      </w:r>
      <w:r w:rsidRPr="00B42F7A">
        <w:rPr>
          <w:rFonts w:ascii="Times New Roman" w:hAnsi="Times New Roman"/>
          <w:sz w:val="24"/>
          <w:szCs w:val="24"/>
          <w:lang w:val="uk-UA"/>
        </w:rPr>
        <w:t>,</w:t>
      </w:r>
      <w:r w:rsidRPr="00B42F7A">
        <w:rPr>
          <w:rFonts w:ascii="Times New Roman" w:hAnsi="Times New Roman"/>
          <w:sz w:val="24"/>
          <w:szCs w:val="24"/>
        </w:rPr>
        <w:t>606549</w:t>
      </w:r>
      <w:r w:rsidRPr="00B42F7A">
        <w:rPr>
          <w:rFonts w:ascii="Times New Roman" w:hAnsi="Times New Roman"/>
          <w:sz w:val="24"/>
          <w:szCs w:val="24"/>
          <w:lang w:val="uk-UA"/>
        </w:rPr>
        <w:t>% статутного капіталу Товариства.</w:t>
      </w:r>
    </w:p>
    <w:p w:rsidR="00F47EC7" w:rsidRPr="00B42F7A" w:rsidRDefault="00B42F7A" w:rsidP="00F47EC7">
      <w:pPr>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Інші акціонери:</w:t>
      </w:r>
    </w:p>
    <w:p w:rsidR="00F47EC7" w:rsidRPr="00B42F7A" w:rsidRDefault="00F47EC7" w:rsidP="00F47EC7">
      <w:pPr>
        <w:widowControl w:val="0"/>
        <w:numPr>
          <w:ilvl w:val="0"/>
          <w:numId w:val="12"/>
        </w:numPr>
        <w:spacing w:before="60" w:after="0" w:line="240" w:lineRule="auto"/>
        <w:ind w:left="567"/>
        <w:jc w:val="both"/>
        <w:rPr>
          <w:rFonts w:ascii="Times New Roman" w:hAnsi="Times New Roman"/>
          <w:sz w:val="24"/>
          <w:szCs w:val="24"/>
          <w:lang w:val="uk-UA"/>
        </w:rPr>
      </w:pPr>
      <w:r w:rsidRPr="00B42F7A">
        <w:rPr>
          <w:rFonts w:ascii="Times New Roman" w:hAnsi="Times New Roman"/>
          <w:b/>
          <w:sz w:val="24"/>
          <w:szCs w:val="24"/>
          <w:lang w:val="uk-UA"/>
        </w:rPr>
        <w:t>фізичні особи</w:t>
      </w:r>
      <w:r w:rsidRPr="00B42F7A">
        <w:rPr>
          <w:rFonts w:ascii="Times New Roman" w:hAnsi="Times New Roman"/>
          <w:sz w:val="24"/>
          <w:szCs w:val="24"/>
          <w:lang w:val="uk-UA"/>
        </w:rPr>
        <w:t xml:space="preserve"> (2 351 осіб) - володіють 2 019 856 штуками простих іменних акцій на суму 1 615 884,80 грн., що становить 6,536312% статутного капіталу Товариства;</w:t>
      </w:r>
    </w:p>
    <w:p w:rsidR="00F47EC7" w:rsidRPr="00B42F7A" w:rsidRDefault="00F47EC7" w:rsidP="00F47EC7">
      <w:pPr>
        <w:widowControl w:val="0"/>
        <w:numPr>
          <w:ilvl w:val="0"/>
          <w:numId w:val="12"/>
        </w:numPr>
        <w:spacing w:before="60" w:after="0" w:line="240" w:lineRule="auto"/>
        <w:ind w:left="567"/>
        <w:jc w:val="both"/>
        <w:rPr>
          <w:rFonts w:ascii="Times New Roman" w:hAnsi="Times New Roman"/>
          <w:sz w:val="24"/>
          <w:szCs w:val="24"/>
          <w:lang w:val="uk-UA"/>
        </w:rPr>
      </w:pPr>
      <w:r w:rsidRPr="00B42F7A">
        <w:rPr>
          <w:rFonts w:ascii="Times New Roman" w:hAnsi="Times New Roman"/>
          <w:b/>
          <w:sz w:val="24"/>
          <w:szCs w:val="24"/>
          <w:lang w:val="uk-UA"/>
        </w:rPr>
        <w:t>юридичні особи</w:t>
      </w:r>
      <w:r w:rsidRPr="00B42F7A">
        <w:rPr>
          <w:rFonts w:ascii="Times New Roman" w:hAnsi="Times New Roman"/>
          <w:sz w:val="24"/>
          <w:szCs w:val="24"/>
          <w:lang w:val="uk-UA"/>
        </w:rPr>
        <w:t xml:space="preserve"> (19 осіб) – володіють 868 777 штуками простих іменних акцій на суму 695 021,60 грн., що становить 2,81139 % статутного капіталу  Товариства;</w:t>
      </w:r>
    </w:p>
    <w:p w:rsidR="00F47EC7" w:rsidRPr="00B42F7A" w:rsidRDefault="00F47EC7" w:rsidP="00F47EC7">
      <w:pPr>
        <w:widowControl w:val="0"/>
        <w:numPr>
          <w:ilvl w:val="0"/>
          <w:numId w:val="12"/>
        </w:numPr>
        <w:spacing w:before="60" w:after="0" w:line="240" w:lineRule="auto"/>
        <w:ind w:left="567"/>
        <w:jc w:val="both"/>
        <w:rPr>
          <w:rFonts w:ascii="Times New Roman" w:hAnsi="Times New Roman"/>
          <w:sz w:val="24"/>
          <w:szCs w:val="24"/>
          <w:lang w:val="uk-UA"/>
        </w:rPr>
      </w:pPr>
      <w:r w:rsidRPr="00B42F7A">
        <w:rPr>
          <w:rFonts w:ascii="Times New Roman" w:hAnsi="Times New Roman"/>
          <w:b/>
          <w:sz w:val="24"/>
          <w:szCs w:val="24"/>
          <w:lang w:val="uk-UA"/>
        </w:rPr>
        <w:t>депозитарні установи:</w:t>
      </w:r>
      <w:r w:rsidRPr="00B42F7A">
        <w:rPr>
          <w:rFonts w:ascii="Times New Roman" w:hAnsi="Times New Roman"/>
          <w:sz w:val="24"/>
          <w:szCs w:val="24"/>
          <w:lang w:val="uk-UA"/>
        </w:rPr>
        <w:t xml:space="preserve"> Публічне акціонерне товариство «Енергобанк», Публічне акціонерне товариство «ФІНРОСТБАНК», Публічне акціонерне товариство «Банк Демарк», Товариство з обмеженою відповідальністю «ТАРГЕТ ТРЕЙД», Товариство з обмеженою відповідальністю ФІНКОМ-ІНВЕСТ - не надали інформації.</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Згідно з даними,</w:t>
      </w:r>
      <w:r w:rsidRPr="00B42F7A">
        <w:rPr>
          <w:rFonts w:ascii="Times New Roman" w:hAnsi="Times New Roman"/>
          <w:sz w:val="24"/>
          <w:szCs w:val="24"/>
        </w:rPr>
        <w:t xml:space="preserve"> на</w:t>
      </w:r>
      <w:r w:rsidRPr="00B42F7A">
        <w:rPr>
          <w:rFonts w:ascii="Times New Roman" w:hAnsi="Times New Roman"/>
          <w:sz w:val="24"/>
          <w:szCs w:val="24"/>
          <w:lang w:val="uk-UA"/>
        </w:rPr>
        <w:t xml:space="preserve"> рахунках</w:t>
      </w:r>
      <w:r w:rsidRPr="00B42F7A">
        <w:rPr>
          <w:rFonts w:ascii="Times New Roman" w:hAnsi="Times New Roman"/>
          <w:sz w:val="24"/>
          <w:szCs w:val="24"/>
        </w:rPr>
        <w:t xml:space="preserve"> вищезазначених </w:t>
      </w:r>
      <w:r w:rsidRPr="00B42F7A">
        <w:rPr>
          <w:rFonts w:ascii="Times New Roman" w:hAnsi="Times New Roman"/>
          <w:sz w:val="24"/>
          <w:szCs w:val="24"/>
          <w:lang w:val="uk-UA"/>
        </w:rPr>
        <w:t xml:space="preserve">депозитарних установ знаходяться </w:t>
      </w:r>
      <w:r w:rsidRPr="00B42F7A">
        <w:rPr>
          <w:rFonts w:ascii="Times New Roman" w:hAnsi="Times New Roman"/>
          <w:sz w:val="24"/>
          <w:szCs w:val="24"/>
        </w:rPr>
        <w:t>14 138 штук</w:t>
      </w:r>
      <w:r w:rsidRPr="00B42F7A">
        <w:rPr>
          <w:rFonts w:ascii="Times New Roman" w:hAnsi="Times New Roman"/>
          <w:sz w:val="24"/>
          <w:szCs w:val="24"/>
          <w:lang w:val="uk-UA"/>
        </w:rPr>
        <w:t xml:space="preserve"> простих іменних акцій</w:t>
      </w:r>
      <w:r w:rsidRPr="00B42F7A">
        <w:rPr>
          <w:rFonts w:ascii="Times New Roman" w:hAnsi="Times New Roman"/>
          <w:sz w:val="24"/>
          <w:szCs w:val="24"/>
        </w:rPr>
        <w:t xml:space="preserve"> на суму 11 310,40 грн.,</w:t>
      </w:r>
      <w:r w:rsidRPr="00B42F7A">
        <w:rPr>
          <w:rFonts w:ascii="Times New Roman" w:hAnsi="Times New Roman"/>
          <w:sz w:val="24"/>
          <w:szCs w:val="24"/>
          <w:lang w:val="uk-UA"/>
        </w:rPr>
        <w:t xml:space="preserve"> що</w:t>
      </w:r>
      <w:r w:rsidRPr="00B42F7A">
        <w:rPr>
          <w:rFonts w:ascii="Times New Roman" w:hAnsi="Times New Roman"/>
          <w:sz w:val="24"/>
          <w:szCs w:val="24"/>
        </w:rPr>
        <w:t xml:space="preserve"> становить 0,045749% статутного</w:t>
      </w:r>
      <w:r w:rsidRPr="00B42F7A">
        <w:rPr>
          <w:rFonts w:ascii="Times New Roman" w:hAnsi="Times New Roman"/>
          <w:sz w:val="24"/>
          <w:szCs w:val="24"/>
          <w:lang w:val="uk-UA"/>
        </w:rPr>
        <w:t xml:space="preserve"> капіталу Товариства</w:t>
      </w:r>
      <w:r w:rsidRPr="00B42F7A">
        <w:rPr>
          <w:rFonts w:ascii="Times New Roman" w:hAnsi="Times New Roman"/>
          <w:sz w:val="24"/>
          <w:szCs w:val="24"/>
        </w:rPr>
        <w:t>.</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У звітному періоді додатковий випуск акцій не проводився.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Додатковий капітал за звітну дату складається з наступного капіталу: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32"/>
        </w:numPr>
        <w:spacing w:before="60" w:after="0" w:line="240" w:lineRule="auto"/>
        <w:ind w:left="567"/>
        <w:jc w:val="both"/>
        <w:rPr>
          <w:rFonts w:ascii="Times New Roman" w:hAnsi="Times New Roman"/>
          <w:b/>
          <w:sz w:val="24"/>
          <w:szCs w:val="24"/>
          <w:lang w:val="uk-UA"/>
        </w:rPr>
      </w:pPr>
      <w:r w:rsidRPr="00B42F7A">
        <w:rPr>
          <w:rFonts w:ascii="Times New Roman" w:hAnsi="Times New Roman"/>
          <w:b/>
          <w:sz w:val="24"/>
          <w:szCs w:val="24"/>
        </w:rPr>
        <w:t xml:space="preserve">р. 1 415 - </w:t>
      </w:r>
      <w:r w:rsidRPr="00B42F7A">
        <w:rPr>
          <w:rFonts w:ascii="Times New Roman" w:hAnsi="Times New Roman"/>
          <w:b/>
          <w:sz w:val="24"/>
          <w:szCs w:val="24"/>
          <w:lang w:val="uk-UA"/>
        </w:rPr>
        <w:t>4</w:t>
      </w:r>
      <w:r w:rsidRPr="00B42F7A">
        <w:rPr>
          <w:rFonts w:ascii="Times New Roman" w:hAnsi="Times New Roman"/>
          <w:b/>
          <w:sz w:val="24"/>
          <w:szCs w:val="24"/>
        </w:rPr>
        <w:t>9</w:t>
      </w:r>
      <w:r w:rsidRPr="00B42F7A">
        <w:rPr>
          <w:rFonts w:ascii="Times New Roman" w:hAnsi="Times New Roman"/>
          <w:b/>
          <w:sz w:val="24"/>
          <w:szCs w:val="24"/>
          <w:lang w:val="uk-UA"/>
        </w:rPr>
        <w:t xml:space="preserve"> </w:t>
      </w:r>
      <w:r w:rsidRPr="00B42F7A">
        <w:rPr>
          <w:rFonts w:ascii="Times New Roman" w:hAnsi="Times New Roman"/>
          <w:b/>
          <w:sz w:val="24"/>
          <w:szCs w:val="24"/>
        </w:rPr>
        <w:t>105</w:t>
      </w:r>
      <w:r w:rsidRPr="00B42F7A">
        <w:rPr>
          <w:rFonts w:ascii="Times New Roman" w:hAnsi="Times New Roman"/>
          <w:b/>
          <w:sz w:val="24"/>
          <w:szCs w:val="24"/>
          <w:lang w:val="uk-UA"/>
        </w:rPr>
        <w:t xml:space="preserve"> тис. грн.</w:t>
      </w:r>
      <w:r w:rsidRPr="00B42F7A">
        <w:rPr>
          <w:rFonts w:ascii="Times New Roman" w:hAnsi="Times New Roman"/>
          <w:sz w:val="24"/>
          <w:szCs w:val="24"/>
          <w:lang w:val="uk-UA"/>
        </w:rPr>
        <w:t xml:space="preserve"> –</w:t>
      </w:r>
      <w:r w:rsidRPr="00B42F7A">
        <w:rPr>
          <w:rFonts w:ascii="Times New Roman" w:hAnsi="Times New Roman"/>
          <w:color w:val="548DD4"/>
          <w:sz w:val="24"/>
          <w:szCs w:val="24"/>
          <w:lang w:val="uk-UA"/>
        </w:rPr>
        <w:t xml:space="preserve"> </w:t>
      </w:r>
      <w:r w:rsidRPr="00B42F7A">
        <w:rPr>
          <w:rFonts w:ascii="Times New Roman" w:hAnsi="Times New Roman"/>
          <w:sz w:val="24"/>
          <w:szCs w:val="24"/>
          <w:lang w:val="uk-UA"/>
        </w:rPr>
        <w:t>резервний капітал, сформований відповідно до законодавства України на покриття збитків;</w:t>
      </w:r>
    </w:p>
    <w:p w:rsidR="00F47EC7" w:rsidRPr="00B42F7A" w:rsidRDefault="00F47EC7" w:rsidP="00F47EC7">
      <w:pPr>
        <w:widowControl w:val="0"/>
        <w:numPr>
          <w:ilvl w:val="0"/>
          <w:numId w:val="32"/>
        </w:numPr>
        <w:spacing w:before="60" w:after="0" w:line="240" w:lineRule="auto"/>
        <w:ind w:left="567"/>
        <w:jc w:val="both"/>
        <w:rPr>
          <w:rFonts w:ascii="Times New Roman" w:hAnsi="Times New Roman"/>
          <w:sz w:val="24"/>
          <w:szCs w:val="24"/>
          <w:lang w:val="uk-UA"/>
        </w:rPr>
      </w:pPr>
      <w:r w:rsidRPr="00B42F7A">
        <w:rPr>
          <w:rFonts w:ascii="Times New Roman" w:hAnsi="Times New Roman"/>
          <w:b/>
          <w:sz w:val="24"/>
          <w:szCs w:val="24"/>
        </w:rPr>
        <w:t xml:space="preserve">р. 1 405 – 97 942 </w:t>
      </w:r>
      <w:r w:rsidRPr="00B42F7A">
        <w:rPr>
          <w:rFonts w:ascii="Times New Roman" w:hAnsi="Times New Roman"/>
          <w:b/>
          <w:sz w:val="24"/>
          <w:szCs w:val="24"/>
          <w:lang w:val="uk-UA"/>
        </w:rPr>
        <w:t>тис. грн.</w:t>
      </w:r>
      <w:r w:rsidRPr="00B42F7A">
        <w:rPr>
          <w:rFonts w:ascii="Times New Roman" w:hAnsi="Times New Roman"/>
          <w:color w:val="548DD4"/>
          <w:sz w:val="24"/>
          <w:szCs w:val="24"/>
          <w:lang w:val="uk-UA"/>
        </w:rPr>
        <w:t xml:space="preserve"> </w:t>
      </w:r>
      <w:r w:rsidRPr="00B42F7A">
        <w:rPr>
          <w:rFonts w:ascii="Times New Roman" w:hAnsi="Times New Roman"/>
          <w:sz w:val="24"/>
          <w:szCs w:val="24"/>
          <w:lang w:val="uk-UA"/>
        </w:rPr>
        <w:t>– капітал у дооцінках. Дооцінка необоротних активів, проведена згідно із законодавством України у 1996 р.                                      (</w:t>
      </w:r>
      <w:r w:rsidRPr="00B42F7A">
        <w:rPr>
          <w:rFonts w:ascii="Times New Roman" w:hAnsi="Times New Roman"/>
          <w:b/>
          <w:sz w:val="24"/>
          <w:szCs w:val="24"/>
          <w:lang w:val="uk-UA"/>
        </w:rPr>
        <w:t>10 </w:t>
      </w:r>
      <w:r w:rsidRPr="00B42F7A">
        <w:rPr>
          <w:rFonts w:ascii="Times New Roman" w:hAnsi="Times New Roman"/>
          <w:b/>
          <w:sz w:val="24"/>
          <w:szCs w:val="24"/>
        </w:rPr>
        <w:t>498</w:t>
      </w:r>
      <w:r w:rsidRPr="00B42F7A">
        <w:rPr>
          <w:rFonts w:ascii="Times New Roman" w:hAnsi="Times New Roman"/>
          <w:b/>
          <w:sz w:val="24"/>
          <w:szCs w:val="24"/>
          <w:lang w:val="uk-UA"/>
        </w:rPr>
        <w:t xml:space="preserve"> тис. грн.</w:t>
      </w:r>
      <w:r w:rsidRPr="00B42F7A">
        <w:rPr>
          <w:rFonts w:ascii="Times New Roman" w:hAnsi="Times New Roman"/>
          <w:sz w:val="24"/>
          <w:szCs w:val="24"/>
          <w:lang w:val="uk-UA"/>
        </w:rPr>
        <w:t>) та на початок 2011 р., відповідно до даних незалежної оцінки експертів. Сума  капіталу у дооцінках списується на нерозподілений прибуток по мірі використання необоротних активів;</w:t>
      </w:r>
    </w:p>
    <w:p w:rsidR="00F47EC7" w:rsidRPr="00B42F7A" w:rsidRDefault="00F47EC7" w:rsidP="00F47EC7">
      <w:pPr>
        <w:widowControl w:val="0"/>
        <w:numPr>
          <w:ilvl w:val="0"/>
          <w:numId w:val="32"/>
        </w:numPr>
        <w:spacing w:before="60" w:after="0" w:line="240" w:lineRule="auto"/>
        <w:ind w:left="567"/>
        <w:jc w:val="both"/>
        <w:rPr>
          <w:rFonts w:ascii="Times New Roman" w:hAnsi="Times New Roman"/>
          <w:sz w:val="24"/>
          <w:szCs w:val="24"/>
          <w:lang w:val="uk-UA"/>
        </w:rPr>
      </w:pPr>
      <w:r w:rsidRPr="00B42F7A">
        <w:rPr>
          <w:rFonts w:ascii="Times New Roman" w:hAnsi="Times New Roman"/>
          <w:b/>
          <w:sz w:val="24"/>
          <w:szCs w:val="24"/>
        </w:rPr>
        <w:t xml:space="preserve">р. 1 411 - </w:t>
      </w:r>
      <w:r w:rsidRPr="00B42F7A">
        <w:rPr>
          <w:rFonts w:ascii="Times New Roman" w:hAnsi="Times New Roman"/>
          <w:b/>
          <w:sz w:val="24"/>
          <w:szCs w:val="24"/>
          <w:lang w:val="uk-UA"/>
        </w:rPr>
        <w:t>269 тис. грн.</w:t>
      </w:r>
      <w:r w:rsidRPr="00B42F7A">
        <w:rPr>
          <w:rFonts w:ascii="Times New Roman" w:hAnsi="Times New Roman"/>
          <w:sz w:val="24"/>
          <w:szCs w:val="24"/>
          <w:lang w:val="uk-UA"/>
        </w:rPr>
        <w:t xml:space="preserve"> – емісійний капітал.</w:t>
      </w:r>
      <w:r w:rsidRPr="00B42F7A">
        <w:rPr>
          <w:rFonts w:ascii="Times New Roman" w:hAnsi="Times New Roman"/>
          <w:sz w:val="24"/>
          <w:szCs w:val="24"/>
        </w:rPr>
        <w:t xml:space="preserve">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ind w:left="567" w:right="3141"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lastRenderedPageBreak/>
        <w:t>Довгострокова кредиторська заборгованість</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02"/>
        <w:gridCol w:w="1117"/>
        <w:gridCol w:w="1426"/>
        <w:gridCol w:w="1426"/>
      </w:tblGrid>
      <w:tr w:rsidR="00F47EC7" w:rsidRPr="00B42F7A" w:rsidTr="00F47EC7">
        <w:trPr>
          <w:cantSplit/>
          <w:trHeight w:val="537"/>
        </w:trPr>
        <w:tc>
          <w:tcPr>
            <w:tcW w:w="5402" w:type="dxa"/>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Показник</w:t>
            </w:r>
          </w:p>
        </w:tc>
        <w:tc>
          <w:tcPr>
            <w:tcW w:w="1117" w:type="dxa"/>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 xml:space="preserve">Код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рядка</w:t>
            </w:r>
          </w:p>
        </w:tc>
        <w:tc>
          <w:tcPr>
            <w:tcW w:w="1426" w:type="dxa"/>
            <w:shd w:val="clear" w:color="000000" w:fill="FFFFFF"/>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1426" w:type="dxa"/>
            <w:shd w:val="clear" w:color="000000" w:fill="FFFFFF"/>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cantSplit/>
          <w:trHeight w:val="20"/>
        </w:trPr>
        <w:tc>
          <w:tcPr>
            <w:tcW w:w="5402" w:type="dxa"/>
            <w:shd w:val="clear" w:color="auto" w:fill="auto"/>
            <w:vAlign w:val="center"/>
            <w:hideMark/>
          </w:tcPr>
          <w:p w:rsidR="00F47EC7" w:rsidRPr="00B42F7A" w:rsidRDefault="00F47EC7" w:rsidP="00F47EC7">
            <w:pPr>
              <w:widowControl w:val="0"/>
              <w:spacing w:after="0" w:line="240" w:lineRule="auto"/>
              <w:ind w:left="52"/>
              <w:rPr>
                <w:rFonts w:ascii="Times New Roman" w:hAnsi="Times New Roman"/>
                <w:sz w:val="24"/>
                <w:szCs w:val="24"/>
                <w:lang w:val="uk-UA"/>
              </w:rPr>
            </w:pPr>
            <w:r w:rsidRPr="00B42F7A">
              <w:rPr>
                <w:rFonts w:ascii="Times New Roman" w:hAnsi="Times New Roman"/>
                <w:sz w:val="24"/>
                <w:szCs w:val="24"/>
                <w:lang w:val="uk-UA"/>
              </w:rPr>
              <w:t>Інші довгострокові зобов’язання за придбані акції</w:t>
            </w:r>
          </w:p>
        </w:tc>
        <w:tc>
          <w:tcPr>
            <w:tcW w:w="1117" w:type="dxa"/>
          </w:tcPr>
          <w:p w:rsidR="00F47EC7" w:rsidRPr="00B42F7A" w:rsidRDefault="00F47EC7" w:rsidP="00F47EC7">
            <w:pPr>
              <w:widowControl w:val="0"/>
              <w:spacing w:after="0" w:line="240" w:lineRule="auto"/>
              <w:ind w:left="-108"/>
              <w:jc w:val="right"/>
              <w:rPr>
                <w:rFonts w:ascii="Times New Roman" w:hAnsi="Times New Roman"/>
                <w:sz w:val="24"/>
                <w:szCs w:val="24"/>
                <w:highlight w:val="yellow"/>
                <w:lang w:val="uk-UA"/>
              </w:rPr>
            </w:pPr>
          </w:p>
        </w:tc>
        <w:tc>
          <w:tcPr>
            <w:tcW w:w="1426"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uk-UA"/>
              </w:rPr>
            </w:pPr>
            <w:r w:rsidRPr="00B42F7A">
              <w:rPr>
                <w:rFonts w:ascii="Times New Roman" w:hAnsi="Times New Roman"/>
                <w:sz w:val="24"/>
                <w:szCs w:val="24"/>
                <w:lang w:val="uk-UA"/>
              </w:rPr>
              <w:t>-</w:t>
            </w:r>
          </w:p>
        </w:tc>
        <w:tc>
          <w:tcPr>
            <w:tcW w:w="1426" w:type="dxa"/>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en-US"/>
              </w:rPr>
            </w:pPr>
            <w:r w:rsidRPr="00B42F7A">
              <w:rPr>
                <w:rFonts w:ascii="Times New Roman" w:hAnsi="Times New Roman"/>
                <w:sz w:val="24"/>
                <w:szCs w:val="24"/>
                <w:lang w:val="en-US"/>
              </w:rPr>
              <w:t>132 921</w:t>
            </w:r>
          </w:p>
        </w:tc>
      </w:tr>
      <w:tr w:rsidR="00F47EC7" w:rsidRPr="00B42F7A" w:rsidTr="00F47EC7">
        <w:trPr>
          <w:cantSplit/>
          <w:trHeight w:val="20"/>
        </w:trPr>
        <w:tc>
          <w:tcPr>
            <w:tcW w:w="5402" w:type="dxa"/>
            <w:shd w:val="clear" w:color="auto" w:fill="auto"/>
            <w:vAlign w:val="center"/>
          </w:tcPr>
          <w:p w:rsidR="00F47EC7" w:rsidRPr="00B42F7A" w:rsidRDefault="00F47EC7" w:rsidP="00F47EC7">
            <w:pPr>
              <w:widowControl w:val="0"/>
              <w:spacing w:after="0" w:line="240" w:lineRule="auto"/>
              <w:ind w:left="52"/>
              <w:rPr>
                <w:rFonts w:ascii="Times New Roman" w:hAnsi="Times New Roman"/>
                <w:b/>
                <w:bCs/>
                <w:sz w:val="24"/>
                <w:szCs w:val="24"/>
                <w:lang w:val="uk-UA"/>
              </w:rPr>
            </w:pPr>
            <w:r w:rsidRPr="00B42F7A">
              <w:rPr>
                <w:rFonts w:ascii="Times New Roman" w:hAnsi="Times New Roman"/>
                <w:b/>
                <w:bCs/>
                <w:sz w:val="24"/>
                <w:szCs w:val="24"/>
                <w:lang w:val="uk-UA"/>
              </w:rPr>
              <w:t>Довгострокові зобов’язання, всього</w:t>
            </w:r>
          </w:p>
        </w:tc>
        <w:tc>
          <w:tcPr>
            <w:tcW w:w="1117" w:type="dxa"/>
          </w:tcPr>
          <w:p w:rsidR="00F47EC7" w:rsidRPr="00B42F7A" w:rsidRDefault="00F47EC7" w:rsidP="00F47EC7">
            <w:pPr>
              <w:widowControl w:val="0"/>
              <w:spacing w:after="0" w:line="240" w:lineRule="auto"/>
              <w:ind w:left="-108"/>
              <w:jc w:val="center"/>
              <w:rPr>
                <w:rFonts w:ascii="Times New Roman" w:hAnsi="Times New Roman"/>
                <w:b/>
                <w:bCs/>
                <w:sz w:val="24"/>
                <w:szCs w:val="24"/>
                <w:highlight w:val="yellow"/>
              </w:rPr>
            </w:pPr>
            <w:r w:rsidRPr="00B42F7A">
              <w:rPr>
                <w:rFonts w:ascii="Times New Roman" w:hAnsi="Times New Roman"/>
                <w:b/>
                <w:bCs/>
                <w:sz w:val="24"/>
                <w:szCs w:val="24"/>
              </w:rPr>
              <w:t>1 515</w:t>
            </w:r>
          </w:p>
        </w:tc>
        <w:tc>
          <w:tcPr>
            <w:tcW w:w="1426"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lang w:val="uk-UA"/>
              </w:rPr>
            </w:pPr>
            <w:r w:rsidRPr="00B42F7A">
              <w:rPr>
                <w:rFonts w:ascii="Times New Roman" w:hAnsi="Times New Roman"/>
                <w:b/>
                <w:bCs/>
                <w:sz w:val="24"/>
                <w:szCs w:val="24"/>
                <w:lang w:val="uk-UA"/>
              </w:rPr>
              <w:t>-</w:t>
            </w:r>
          </w:p>
        </w:tc>
        <w:tc>
          <w:tcPr>
            <w:tcW w:w="1426"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lang w:val="en-US"/>
              </w:rPr>
            </w:pPr>
            <w:r w:rsidRPr="00B42F7A">
              <w:rPr>
                <w:rFonts w:ascii="Times New Roman" w:hAnsi="Times New Roman"/>
                <w:b/>
                <w:bCs/>
                <w:sz w:val="24"/>
                <w:szCs w:val="24"/>
                <w:lang w:val="en-US"/>
              </w:rPr>
              <w:t>132 921</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ind w:left="567" w:right="3142"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Короткострокові забезпечення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Стан короткострокових забезпечень у звітному періоді був наступним:</w:t>
      </w:r>
    </w:p>
    <w:p w:rsidR="00F47EC7" w:rsidRPr="00B42F7A" w:rsidRDefault="00F47EC7" w:rsidP="00F47EC7">
      <w:pPr>
        <w:widowControl w:val="0"/>
        <w:spacing w:after="0" w:line="240" w:lineRule="auto"/>
        <w:ind w:firstLine="851"/>
        <w:jc w:val="right"/>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02"/>
        <w:gridCol w:w="1109"/>
        <w:gridCol w:w="1430"/>
        <w:gridCol w:w="1430"/>
      </w:tblGrid>
      <w:tr w:rsidR="00F47EC7" w:rsidRPr="00B42F7A" w:rsidTr="00F47EC7">
        <w:trPr>
          <w:cantSplit/>
          <w:trHeight w:val="20"/>
        </w:trPr>
        <w:tc>
          <w:tcPr>
            <w:tcW w:w="5402" w:type="dxa"/>
            <w:shd w:val="clear" w:color="auto" w:fill="auto"/>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Показник</w:t>
            </w:r>
          </w:p>
        </w:tc>
        <w:tc>
          <w:tcPr>
            <w:tcW w:w="1109" w:type="dxa"/>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 xml:space="preserve">Код </w:t>
            </w:r>
          </w:p>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рядка</w:t>
            </w:r>
          </w:p>
        </w:tc>
        <w:tc>
          <w:tcPr>
            <w:tcW w:w="1430" w:type="dxa"/>
            <w:shd w:val="clear" w:color="000000" w:fill="FFFFFF"/>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1430" w:type="dxa"/>
            <w:shd w:val="clear" w:color="000000" w:fill="FFFFFF"/>
            <w:vAlign w:val="center"/>
            <w:hideMark/>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cantSplit/>
          <w:trHeight w:val="20"/>
        </w:trPr>
        <w:tc>
          <w:tcPr>
            <w:tcW w:w="5402" w:type="dxa"/>
            <w:shd w:val="clear" w:color="auto" w:fill="auto"/>
            <w:vAlign w:val="center"/>
            <w:hideMark/>
          </w:tcPr>
          <w:p w:rsidR="00F47EC7" w:rsidRPr="00B42F7A" w:rsidRDefault="00F47EC7" w:rsidP="00F47EC7">
            <w:pPr>
              <w:widowControl w:val="0"/>
              <w:spacing w:after="0" w:line="240" w:lineRule="auto"/>
              <w:ind w:firstLine="33"/>
              <w:rPr>
                <w:rFonts w:ascii="Times New Roman" w:hAnsi="Times New Roman"/>
                <w:sz w:val="24"/>
                <w:szCs w:val="24"/>
                <w:lang w:val="uk-UA"/>
              </w:rPr>
            </w:pPr>
            <w:r w:rsidRPr="00B42F7A">
              <w:rPr>
                <w:rFonts w:ascii="Times New Roman" w:hAnsi="Times New Roman"/>
                <w:sz w:val="24"/>
                <w:szCs w:val="24"/>
                <w:lang w:val="uk-UA"/>
              </w:rPr>
              <w:t>Забезпечення на оплату відпусток працівникам</w:t>
            </w:r>
          </w:p>
        </w:tc>
        <w:tc>
          <w:tcPr>
            <w:tcW w:w="1109" w:type="dxa"/>
          </w:tcPr>
          <w:p w:rsidR="00F47EC7" w:rsidRPr="00B42F7A" w:rsidRDefault="00F47EC7" w:rsidP="00F47EC7">
            <w:pPr>
              <w:widowControl w:val="0"/>
              <w:spacing w:after="0" w:line="240" w:lineRule="auto"/>
              <w:ind w:left="-108"/>
              <w:jc w:val="right"/>
              <w:rPr>
                <w:rFonts w:ascii="Times New Roman" w:hAnsi="Times New Roman"/>
                <w:sz w:val="24"/>
                <w:szCs w:val="24"/>
                <w:highlight w:val="yellow"/>
                <w:lang w:val="uk-UA"/>
              </w:rPr>
            </w:pP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rPr>
            </w:pPr>
            <w:r w:rsidRPr="00B42F7A">
              <w:rPr>
                <w:rFonts w:ascii="Times New Roman" w:hAnsi="Times New Roman"/>
                <w:sz w:val="24"/>
                <w:szCs w:val="24"/>
              </w:rPr>
              <w:t>20 568</w:t>
            </w: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uk-UA"/>
              </w:rPr>
            </w:pPr>
            <w:r w:rsidRPr="00B42F7A">
              <w:rPr>
                <w:rFonts w:ascii="Times New Roman" w:hAnsi="Times New Roman"/>
                <w:sz w:val="24"/>
                <w:szCs w:val="24"/>
                <w:lang w:val="uk-UA"/>
              </w:rPr>
              <w:t>18 460</w:t>
            </w:r>
          </w:p>
        </w:tc>
      </w:tr>
      <w:tr w:rsidR="00F47EC7" w:rsidRPr="00B42F7A" w:rsidTr="00F47EC7">
        <w:trPr>
          <w:cantSplit/>
          <w:trHeight w:val="20"/>
        </w:trPr>
        <w:tc>
          <w:tcPr>
            <w:tcW w:w="5402" w:type="dxa"/>
            <w:shd w:val="clear" w:color="auto" w:fill="auto"/>
            <w:vAlign w:val="center"/>
          </w:tcPr>
          <w:p w:rsidR="00F47EC7" w:rsidRPr="00B42F7A" w:rsidRDefault="00F47EC7" w:rsidP="00F47EC7">
            <w:pPr>
              <w:widowControl w:val="0"/>
              <w:spacing w:after="0" w:line="240" w:lineRule="auto"/>
              <w:ind w:firstLine="33"/>
              <w:rPr>
                <w:rFonts w:ascii="Times New Roman" w:hAnsi="Times New Roman"/>
                <w:sz w:val="24"/>
                <w:szCs w:val="24"/>
                <w:lang w:val="uk-UA"/>
              </w:rPr>
            </w:pPr>
            <w:r w:rsidRPr="00B42F7A">
              <w:rPr>
                <w:rFonts w:ascii="Times New Roman" w:hAnsi="Times New Roman"/>
                <w:sz w:val="24"/>
                <w:szCs w:val="24"/>
                <w:lang w:val="uk-UA"/>
              </w:rPr>
              <w:t>Забезпечення на матеріальне заохочення</w:t>
            </w:r>
          </w:p>
        </w:tc>
        <w:tc>
          <w:tcPr>
            <w:tcW w:w="1109" w:type="dxa"/>
          </w:tcPr>
          <w:p w:rsidR="00F47EC7" w:rsidRPr="00B42F7A" w:rsidRDefault="00F47EC7" w:rsidP="00F47EC7">
            <w:pPr>
              <w:widowControl w:val="0"/>
              <w:spacing w:after="0" w:line="240" w:lineRule="auto"/>
              <w:ind w:left="-108"/>
              <w:jc w:val="right"/>
              <w:rPr>
                <w:rFonts w:ascii="Times New Roman" w:hAnsi="Times New Roman"/>
                <w:sz w:val="24"/>
                <w:szCs w:val="24"/>
                <w:highlight w:val="yellow"/>
                <w:lang w:val="uk-UA"/>
              </w:rPr>
            </w:pP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rPr>
            </w:pPr>
            <w:r w:rsidRPr="00B42F7A">
              <w:rPr>
                <w:rFonts w:ascii="Times New Roman" w:hAnsi="Times New Roman"/>
                <w:sz w:val="24"/>
                <w:szCs w:val="24"/>
              </w:rPr>
              <w:t>3 724</w:t>
            </w: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uk-UA"/>
              </w:rPr>
            </w:pPr>
            <w:r w:rsidRPr="00B42F7A">
              <w:rPr>
                <w:rFonts w:ascii="Times New Roman" w:hAnsi="Times New Roman"/>
                <w:sz w:val="24"/>
                <w:szCs w:val="24"/>
                <w:lang w:val="uk-UA"/>
              </w:rPr>
              <w:t>4 913</w:t>
            </w:r>
          </w:p>
        </w:tc>
      </w:tr>
      <w:tr w:rsidR="00F47EC7" w:rsidRPr="00B42F7A" w:rsidTr="00F47EC7">
        <w:trPr>
          <w:cantSplit/>
          <w:trHeight w:val="20"/>
        </w:trPr>
        <w:tc>
          <w:tcPr>
            <w:tcW w:w="5402" w:type="dxa"/>
            <w:shd w:val="clear" w:color="auto" w:fill="auto"/>
            <w:vAlign w:val="center"/>
            <w:hideMark/>
          </w:tcPr>
          <w:p w:rsidR="00F47EC7" w:rsidRPr="00B42F7A" w:rsidRDefault="00F47EC7" w:rsidP="00F47EC7">
            <w:pPr>
              <w:widowControl w:val="0"/>
              <w:spacing w:after="0" w:line="240" w:lineRule="auto"/>
              <w:ind w:firstLine="33"/>
              <w:rPr>
                <w:rFonts w:ascii="Times New Roman" w:hAnsi="Times New Roman"/>
                <w:sz w:val="24"/>
                <w:szCs w:val="24"/>
                <w:lang w:val="uk-UA"/>
              </w:rPr>
            </w:pPr>
            <w:r w:rsidRPr="00B42F7A">
              <w:rPr>
                <w:rFonts w:ascii="Times New Roman" w:hAnsi="Times New Roman"/>
                <w:sz w:val="24"/>
                <w:szCs w:val="24"/>
                <w:lang w:val="uk-UA"/>
              </w:rPr>
              <w:t>Забезпечення по гарантійним ремонтам</w:t>
            </w:r>
          </w:p>
        </w:tc>
        <w:tc>
          <w:tcPr>
            <w:tcW w:w="1109" w:type="dxa"/>
          </w:tcPr>
          <w:p w:rsidR="00F47EC7" w:rsidRPr="00B42F7A" w:rsidRDefault="00F47EC7" w:rsidP="00F47EC7">
            <w:pPr>
              <w:widowControl w:val="0"/>
              <w:spacing w:after="0" w:line="240" w:lineRule="auto"/>
              <w:ind w:left="-108"/>
              <w:jc w:val="right"/>
              <w:rPr>
                <w:rFonts w:ascii="Times New Roman" w:hAnsi="Times New Roman"/>
                <w:sz w:val="24"/>
                <w:szCs w:val="24"/>
                <w:highlight w:val="yellow"/>
                <w:lang w:val="en-US"/>
              </w:rPr>
            </w:pP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rPr>
            </w:pPr>
            <w:r w:rsidRPr="00B42F7A">
              <w:rPr>
                <w:rFonts w:ascii="Times New Roman" w:hAnsi="Times New Roman"/>
                <w:sz w:val="24"/>
                <w:szCs w:val="24"/>
              </w:rPr>
              <w:t>2 426</w:t>
            </w:r>
          </w:p>
        </w:tc>
        <w:tc>
          <w:tcPr>
            <w:tcW w:w="1430" w:type="dxa"/>
            <w:shd w:val="clear" w:color="000000" w:fill="FFFFFF"/>
            <w:vAlign w:val="center"/>
          </w:tcPr>
          <w:p w:rsidR="00F47EC7" w:rsidRPr="00B42F7A" w:rsidRDefault="00F47EC7" w:rsidP="00F47EC7">
            <w:pPr>
              <w:widowControl w:val="0"/>
              <w:spacing w:after="0" w:line="240" w:lineRule="auto"/>
              <w:ind w:left="-108"/>
              <w:jc w:val="right"/>
              <w:rPr>
                <w:rFonts w:ascii="Times New Roman" w:hAnsi="Times New Roman"/>
                <w:sz w:val="24"/>
                <w:szCs w:val="24"/>
                <w:lang w:val="uk-UA"/>
              </w:rPr>
            </w:pPr>
            <w:r w:rsidRPr="00B42F7A">
              <w:rPr>
                <w:rFonts w:ascii="Times New Roman" w:hAnsi="Times New Roman"/>
                <w:sz w:val="24"/>
                <w:szCs w:val="24"/>
                <w:lang w:val="uk-UA"/>
              </w:rPr>
              <w:t>472</w:t>
            </w:r>
          </w:p>
        </w:tc>
      </w:tr>
      <w:tr w:rsidR="00F47EC7" w:rsidRPr="00B42F7A" w:rsidTr="00F47EC7">
        <w:trPr>
          <w:cantSplit/>
          <w:trHeight w:val="20"/>
        </w:trPr>
        <w:tc>
          <w:tcPr>
            <w:tcW w:w="5402" w:type="dxa"/>
            <w:shd w:val="clear" w:color="auto" w:fill="auto"/>
            <w:vAlign w:val="center"/>
            <w:hideMark/>
          </w:tcPr>
          <w:p w:rsidR="00F47EC7" w:rsidRPr="00B42F7A" w:rsidRDefault="00F47EC7" w:rsidP="00F47EC7">
            <w:pPr>
              <w:widowControl w:val="0"/>
              <w:spacing w:after="0" w:line="240" w:lineRule="auto"/>
              <w:rPr>
                <w:rFonts w:ascii="Times New Roman" w:hAnsi="Times New Roman"/>
                <w:b/>
                <w:sz w:val="24"/>
                <w:szCs w:val="24"/>
                <w:lang w:val="uk-UA"/>
              </w:rPr>
            </w:pPr>
            <w:r w:rsidRPr="00B42F7A">
              <w:rPr>
                <w:rFonts w:ascii="Times New Roman" w:hAnsi="Times New Roman"/>
                <w:b/>
                <w:sz w:val="24"/>
                <w:szCs w:val="24"/>
                <w:lang w:val="uk-UA"/>
              </w:rPr>
              <w:t>Короткострокові резерви, всього</w:t>
            </w:r>
          </w:p>
        </w:tc>
        <w:tc>
          <w:tcPr>
            <w:tcW w:w="1109" w:type="dxa"/>
          </w:tcPr>
          <w:p w:rsidR="00F47EC7" w:rsidRPr="00B42F7A" w:rsidRDefault="00F47EC7" w:rsidP="00F47EC7">
            <w:pPr>
              <w:widowControl w:val="0"/>
              <w:spacing w:after="0" w:line="240" w:lineRule="auto"/>
              <w:ind w:left="-108"/>
              <w:jc w:val="center"/>
              <w:rPr>
                <w:rFonts w:ascii="Times New Roman" w:hAnsi="Times New Roman"/>
                <w:b/>
                <w:bCs/>
                <w:sz w:val="24"/>
                <w:szCs w:val="24"/>
                <w:highlight w:val="yellow"/>
              </w:rPr>
            </w:pPr>
            <w:r w:rsidRPr="00B42F7A">
              <w:rPr>
                <w:rFonts w:ascii="Times New Roman" w:hAnsi="Times New Roman"/>
                <w:b/>
                <w:bCs/>
                <w:sz w:val="24"/>
                <w:szCs w:val="24"/>
              </w:rPr>
              <w:t>1 660</w:t>
            </w:r>
          </w:p>
        </w:tc>
        <w:tc>
          <w:tcPr>
            <w:tcW w:w="1430"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rPr>
            </w:pPr>
            <w:r w:rsidRPr="00B42F7A">
              <w:rPr>
                <w:rFonts w:ascii="Times New Roman" w:hAnsi="Times New Roman"/>
                <w:b/>
                <w:bCs/>
                <w:sz w:val="24"/>
                <w:szCs w:val="24"/>
              </w:rPr>
              <w:t>26 718</w:t>
            </w:r>
          </w:p>
        </w:tc>
        <w:tc>
          <w:tcPr>
            <w:tcW w:w="1430"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b/>
                <w:bCs/>
                <w:sz w:val="24"/>
                <w:szCs w:val="24"/>
                <w:lang w:val="uk-UA"/>
              </w:rPr>
            </w:pPr>
            <w:r w:rsidRPr="00B42F7A">
              <w:rPr>
                <w:rFonts w:ascii="Times New Roman" w:hAnsi="Times New Roman"/>
                <w:b/>
                <w:bCs/>
                <w:sz w:val="24"/>
                <w:szCs w:val="24"/>
                <w:lang w:val="uk-UA"/>
              </w:rPr>
              <w:t>23 845</w:t>
            </w:r>
          </w:p>
        </w:tc>
      </w:tr>
    </w:tbl>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ind w:left="567" w:right="-6"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Торгівельна та інша кредиторська заборгованість</w:t>
      </w:r>
    </w:p>
    <w:p w:rsidR="00F47EC7" w:rsidRPr="00B42F7A" w:rsidRDefault="00F47EC7" w:rsidP="00F47EC7">
      <w:pPr>
        <w:widowControl w:val="0"/>
        <w:spacing w:after="0" w:line="240" w:lineRule="auto"/>
        <w:ind w:left="360" w:right="-6"/>
        <w:jc w:val="right"/>
        <w:rPr>
          <w:rFonts w:ascii="Times New Roman" w:hAnsi="Times New Roman"/>
          <w:sz w:val="24"/>
          <w:szCs w:val="24"/>
          <w:lang w:val="uk-UA"/>
        </w:rPr>
      </w:pP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44"/>
        <w:gridCol w:w="1211"/>
        <w:gridCol w:w="1511"/>
        <w:gridCol w:w="1511"/>
      </w:tblGrid>
      <w:tr w:rsidR="00F47EC7" w:rsidRPr="00B42F7A" w:rsidTr="00F47EC7">
        <w:trPr>
          <w:trHeight w:val="20"/>
          <w:tblHeader/>
        </w:trPr>
        <w:tc>
          <w:tcPr>
            <w:tcW w:w="2879"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sz w:val="24"/>
                <w:szCs w:val="24"/>
                <w:lang w:val="uk-UA"/>
              </w:rPr>
              <w:t>Показник</w:t>
            </w:r>
          </w:p>
        </w:tc>
        <w:tc>
          <w:tcPr>
            <w:tcW w:w="607" w:type="pct"/>
          </w:tcPr>
          <w:p w:rsidR="00F47EC7" w:rsidRPr="00B42F7A" w:rsidRDefault="00F47EC7" w:rsidP="00F47EC7">
            <w:pPr>
              <w:widowControl w:val="0"/>
              <w:spacing w:after="0" w:line="240" w:lineRule="auto"/>
              <w:ind w:left="-108" w:right="-109"/>
              <w:jc w:val="center"/>
              <w:rPr>
                <w:rFonts w:ascii="Times New Roman" w:hAnsi="Times New Roman"/>
                <w:b/>
                <w:bCs/>
                <w:sz w:val="24"/>
                <w:szCs w:val="24"/>
                <w:lang w:val="uk-UA"/>
              </w:rPr>
            </w:pPr>
            <w:r w:rsidRPr="00B42F7A">
              <w:rPr>
                <w:rFonts w:ascii="Times New Roman" w:hAnsi="Times New Roman"/>
                <w:b/>
                <w:bCs/>
                <w:sz w:val="24"/>
                <w:szCs w:val="24"/>
                <w:lang w:val="uk-UA"/>
              </w:rPr>
              <w:t xml:space="preserve">Код </w:t>
            </w:r>
          </w:p>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sz w:val="24"/>
                <w:szCs w:val="24"/>
                <w:lang w:val="uk-UA"/>
              </w:rPr>
              <w:t>рядка</w:t>
            </w:r>
          </w:p>
        </w:tc>
        <w:tc>
          <w:tcPr>
            <w:tcW w:w="757"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31.12.2018</w:t>
            </w:r>
          </w:p>
        </w:tc>
        <w:tc>
          <w:tcPr>
            <w:tcW w:w="757" w:type="pc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color w:val="000000"/>
                <w:sz w:val="24"/>
                <w:szCs w:val="24"/>
                <w:lang w:val="uk-UA"/>
              </w:rPr>
            </w:pPr>
            <w:r w:rsidRPr="00B42F7A">
              <w:rPr>
                <w:rFonts w:ascii="Times New Roman" w:hAnsi="Times New Roman"/>
                <w:b/>
                <w:bCs/>
                <w:color w:val="000000"/>
                <w:sz w:val="24"/>
                <w:szCs w:val="24"/>
                <w:lang w:val="uk-UA"/>
              </w:rPr>
              <w:t>31.12.2017</w:t>
            </w:r>
          </w:p>
        </w:tc>
      </w:tr>
      <w:tr w:rsidR="00F47EC7" w:rsidRPr="00B42F7A" w:rsidTr="00F47EC7">
        <w:trPr>
          <w:trHeight w:val="20"/>
          <w:tblHeader/>
        </w:trPr>
        <w:tc>
          <w:tcPr>
            <w:tcW w:w="2879" w:type="pct"/>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rPr>
            </w:pPr>
            <w:r w:rsidRPr="00B42F7A">
              <w:rPr>
                <w:rFonts w:ascii="Times New Roman" w:hAnsi="Times New Roman"/>
                <w:sz w:val="24"/>
                <w:szCs w:val="24"/>
                <w:lang w:val="uk-UA"/>
              </w:rPr>
              <w:t>Поточна кредиторська заборгованість</w:t>
            </w:r>
            <w:r w:rsidRPr="00B42F7A">
              <w:rPr>
                <w:rFonts w:ascii="Times New Roman" w:hAnsi="Times New Roman"/>
                <w:sz w:val="24"/>
                <w:szCs w:val="24"/>
              </w:rPr>
              <w:t xml:space="preserve"> за</w:t>
            </w:r>
            <w:r w:rsidRPr="00B42F7A">
              <w:rPr>
                <w:rFonts w:ascii="Times New Roman" w:hAnsi="Times New Roman"/>
                <w:sz w:val="24"/>
                <w:szCs w:val="24"/>
                <w:lang w:val="uk-UA"/>
              </w:rPr>
              <w:t xml:space="preserve"> довгостроковими зобов</w:t>
            </w:r>
            <w:r w:rsidRPr="00B42F7A">
              <w:rPr>
                <w:rFonts w:ascii="Times New Roman" w:hAnsi="Times New Roman"/>
                <w:sz w:val="24"/>
                <w:szCs w:val="24"/>
              </w:rPr>
              <w:t>'</w:t>
            </w:r>
            <w:r w:rsidRPr="00B42F7A">
              <w:rPr>
                <w:rFonts w:ascii="Times New Roman" w:hAnsi="Times New Roman"/>
                <w:sz w:val="24"/>
                <w:szCs w:val="24"/>
                <w:lang w:val="uk-UA"/>
              </w:rPr>
              <w:t>язаннями</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lang w:val="en-US"/>
              </w:rPr>
            </w:pPr>
            <w:r w:rsidRPr="00B42F7A">
              <w:rPr>
                <w:rFonts w:ascii="Times New Roman" w:hAnsi="Times New Roman"/>
                <w:color w:val="000000"/>
                <w:sz w:val="24"/>
                <w:szCs w:val="24"/>
                <w:lang w:val="en-US"/>
              </w:rPr>
              <w:t>1 610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131 126</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Cs/>
                <w:color w:val="000000"/>
                <w:sz w:val="24"/>
                <w:szCs w:val="24"/>
              </w:rPr>
            </w:pPr>
            <w:r w:rsidRPr="00B42F7A">
              <w:rPr>
                <w:rFonts w:ascii="Times New Roman" w:hAnsi="Times New Roman"/>
                <w:bCs/>
                <w:color w:val="000000"/>
                <w:sz w:val="24"/>
                <w:szCs w:val="24"/>
              </w:rPr>
              <w:t>-</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 поставками за товари, роботи, послуги перед вітчизняними постачальниками</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1 615</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50 206</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38 737</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 поставками за товари, роботи, послуги перед зарубіжними постачальниками</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1 615</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139 876</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106 755</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Аванси, отримані на поставки</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1 635</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277 521</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111 499</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 податку на дохід</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1 621</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277</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 бюджетних розрахунків, без податку на дохід (CІT)</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1 620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rPr>
              <w:t>3 980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lang w:val="uk-UA"/>
              </w:rPr>
              <w:t>3 3</w:t>
            </w:r>
            <w:r w:rsidRPr="00B42F7A">
              <w:rPr>
                <w:rFonts w:ascii="Times New Roman" w:hAnsi="Times New Roman"/>
                <w:color w:val="000000"/>
                <w:sz w:val="24"/>
                <w:szCs w:val="24"/>
              </w:rPr>
              <w:t>27</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 заробітною платою</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1 630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en-US"/>
              </w:rPr>
            </w:pPr>
            <w:r w:rsidRPr="00B42F7A">
              <w:rPr>
                <w:rFonts w:ascii="Times New Roman" w:hAnsi="Times New Roman"/>
                <w:color w:val="000000"/>
                <w:sz w:val="24"/>
                <w:szCs w:val="24"/>
                <w:lang w:val="en-US"/>
              </w:rPr>
              <w:t>1</w:t>
            </w:r>
            <w:r w:rsidRPr="00B42F7A">
              <w:rPr>
                <w:rFonts w:ascii="Times New Roman" w:hAnsi="Times New Roman"/>
                <w:color w:val="000000"/>
                <w:sz w:val="24"/>
                <w:szCs w:val="24"/>
              </w:rPr>
              <w:t>4</w:t>
            </w:r>
            <w:r w:rsidRPr="00B42F7A">
              <w:rPr>
                <w:rFonts w:ascii="Times New Roman" w:hAnsi="Times New Roman"/>
                <w:color w:val="000000"/>
                <w:sz w:val="24"/>
                <w:szCs w:val="24"/>
                <w:lang w:val="en-US"/>
              </w:rPr>
              <w:t xml:space="preserve"> </w:t>
            </w:r>
            <w:r w:rsidRPr="00B42F7A">
              <w:rPr>
                <w:rFonts w:ascii="Times New Roman" w:hAnsi="Times New Roman"/>
                <w:color w:val="000000"/>
                <w:sz w:val="24"/>
                <w:szCs w:val="24"/>
              </w:rPr>
              <w:t>151</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lang w:val="uk-UA"/>
              </w:rPr>
              <w:t>12 1</w:t>
            </w:r>
            <w:r w:rsidRPr="00B42F7A">
              <w:rPr>
                <w:rFonts w:ascii="Times New Roman" w:hAnsi="Times New Roman"/>
                <w:color w:val="000000"/>
                <w:sz w:val="24"/>
                <w:szCs w:val="24"/>
              </w:rPr>
              <w:t>48</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Заборгованість перед органами соціального страхування</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1 625</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lang w:val="en-US"/>
              </w:rPr>
              <w:t xml:space="preserve">3 </w:t>
            </w:r>
            <w:r w:rsidRPr="00B42F7A">
              <w:rPr>
                <w:rFonts w:ascii="Times New Roman" w:hAnsi="Times New Roman"/>
                <w:color w:val="000000"/>
                <w:sz w:val="24"/>
                <w:szCs w:val="24"/>
              </w:rPr>
              <w:t>804</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rPr>
            </w:pPr>
            <w:r w:rsidRPr="00B42F7A">
              <w:rPr>
                <w:rFonts w:ascii="Times New Roman" w:hAnsi="Times New Roman"/>
                <w:color w:val="000000"/>
                <w:sz w:val="24"/>
                <w:szCs w:val="24"/>
                <w:lang w:val="uk-UA"/>
              </w:rPr>
              <w:t>3 22</w:t>
            </w:r>
            <w:r w:rsidRPr="00B42F7A">
              <w:rPr>
                <w:rFonts w:ascii="Times New Roman" w:hAnsi="Times New Roman"/>
                <w:color w:val="000000"/>
                <w:sz w:val="24"/>
                <w:szCs w:val="24"/>
              </w:rPr>
              <w:t>4</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З дивідендів</w:t>
            </w:r>
          </w:p>
        </w:tc>
        <w:tc>
          <w:tcPr>
            <w:tcW w:w="607" w:type="pct"/>
            <w:vAlign w:val="center"/>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1 640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en-US"/>
              </w:rPr>
            </w:pPr>
            <w:r w:rsidRPr="00B42F7A">
              <w:rPr>
                <w:rFonts w:ascii="Times New Roman" w:hAnsi="Times New Roman"/>
                <w:color w:val="000000"/>
                <w:sz w:val="24"/>
                <w:szCs w:val="24"/>
                <w:lang w:val="en-US"/>
              </w:rPr>
              <w:t>134</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134</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color w:val="000000"/>
                <w:sz w:val="24"/>
                <w:szCs w:val="24"/>
                <w:lang w:val="uk-UA"/>
              </w:rPr>
            </w:pPr>
            <w:r w:rsidRPr="00B42F7A">
              <w:rPr>
                <w:rFonts w:ascii="Times New Roman" w:hAnsi="Times New Roman"/>
                <w:sz w:val="24"/>
                <w:szCs w:val="24"/>
                <w:lang w:val="uk-UA"/>
              </w:rPr>
              <w:t>Інші поточні зобов</w:t>
            </w:r>
            <w:r w:rsidRPr="00B42F7A">
              <w:rPr>
                <w:rFonts w:ascii="Times New Roman" w:hAnsi="Times New Roman"/>
                <w:sz w:val="24"/>
                <w:szCs w:val="24"/>
                <w:lang w:val="en-US"/>
              </w:rPr>
              <w:t>'</w:t>
            </w:r>
            <w:r w:rsidRPr="00B42F7A">
              <w:rPr>
                <w:rFonts w:ascii="Times New Roman" w:hAnsi="Times New Roman"/>
                <w:sz w:val="24"/>
                <w:szCs w:val="24"/>
                <w:lang w:val="uk-UA"/>
              </w:rPr>
              <w:t>язання</w:t>
            </w:r>
          </w:p>
        </w:tc>
        <w:tc>
          <w:tcPr>
            <w:tcW w:w="607" w:type="pct"/>
            <w:vAlign w:val="bottom"/>
          </w:tcPr>
          <w:p w:rsidR="00F47EC7" w:rsidRPr="00B42F7A" w:rsidRDefault="00F47EC7" w:rsidP="00F47EC7">
            <w:pPr>
              <w:widowControl w:val="0"/>
              <w:spacing w:after="0" w:line="240" w:lineRule="auto"/>
              <w:jc w:val="center"/>
              <w:rPr>
                <w:rFonts w:ascii="Times New Roman" w:hAnsi="Times New Roman"/>
                <w:color w:val="000000"/>
                <w:sz w:val="24"/>
                <w:szCs w:val="24"/>
              </w:rPr>
            </w:pPr>
            <w:r w:rsidRPr="00B42F7A">
              <w:rPr>
                <w:rFonts w:ascii="Times New Roman" w:hAnsi="Times New Roman"/>
                <w:color w:val="000000"/>
                <w:sz w:val="24"/>
                <w:szCs w:val="24"/>
              </w:rPr>
              <w:t>1 690</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en-US"/>
              </w:rPr>
            </w:pPr>
            <w:r w:rsidRPr="00B42F7A">
              <w:rPr>
                <w:rFonts w:ascii="Times New Roman" w:hAnsi="Times New Roman"/>
                <w:color w:val="000000"/>
                <w:sz w:val="24"/>
                <w:szCs w:val="24"/>
                <w:lang w:val="en-US"/>
              </w:rPr>
              <w:t>1 8</w:t>
            </w:r>
            <w:r w:rsidRPr="00B42F7A">
              <w:rPr>
                <w:rFonts w:ascii="Times New Roman" w:hAnsi="Times New Roman"/>
                <w:color w:val="000000"/>
                <w:sz w:val="24"/>
                <w:szCs w:val="24"/>
              </w:rPr>
              <w:t>68</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sz w:val="24"/>
                <w:szCs w:val="24"/>
                <w:lang w:val="uk-UA"/>
              </w:rPr>
            </w:pPr>
            <w:r w:rsidRPr="00B42F7A">
              <w:rPr>
                <w:rFonts w:ascii="Times New Roman" w:hAnsi="Times New Roman"/>
                <w:color w:val="000000"/>
                <w:sz w:val="24"/>
                <w:szCs w:val="24"/>
                <w:lang w:val="uk-UA"/>
              </w:rPr>
              <w:t>2 092</w:t>
            </w:r>
          </w:p>
        </w:tc>
      </w:tr>
      <w:tr w:rsidR="00F47EC7" w:rsidRPr="00B42F7A" w:rsidTr="00F47EC7">
        <w:trPr>
          <w:trHeight w:val="20"/>
        </w:trPr>
        <w:tc>
          <w:tcPr>
            <w:tcW w:w="2879" w:type="pct"/>
            <w:shd w:val="clear" w:color="auto" w:fill="auto"/>
            <w:vAlign w:val="center"/>
            <w:hideMark/>
          </w:tcPr>
          <w:p w:rsidR="00F47EC7" w:rsidRPr="00B42F7A" w:rsidRDefault="00F47EC7" w:rsidP="00F47EC7">
            <w:pPr>
              <w:widowControl w:val="0"/>
              <w:spacing w:after="0" w:line="240" w:lineRule="auto"/>
              <w:rPr>
                <w:rFonts w:ascii="Times New Roman" w:hAnsi="Times New Roman"/>
                <w:b/>
                <w:bCs/>
                <w:color w:val="000000"/>
                <w:sz w:val="24"/>
                <w:szCs w:val="24"/>
                <w:lang w:val="uk-UA"/>
              </w:rPr>
            </w:pPr>
            <w:r w:rsidRPr="00B42F7A">
              <w:rPr>
                <w:rFonts w:ascii="Times New Roman" w:hAnsi="Times New Roman"/>
                <w:b/>
                <w:bCs/>
                <w:sz w:val="24"/>
                <w:szCs w:val="24"/>
                <w:lang w:val="uk-UA"/>
              </w:rPr>
              <w:t>Короткострокові зобов’язання за поставками та інше, всього</w:t>
            </w:r>
          </w:p>
        </w:tc>
        <w:tc>
          <w:tcPr>
            <w:tcW w:w="607" w:type="pct"/>
          </w:tcPr>
          <w:p w:rsidR="00F47EC7" w:rsidRPr="00B42F7A" w:rsidRDefault="00F47EC7" w:rsidP="00F47EC7">
            <w:pPr>
              <w:widowControl w:val="0"/>
              <w:spacing w:after="0" w:line="240" w:lineRule="auto"/>
              <w:jc w:val="right"/>
              <w:rPr>
                <w:rFonts w:ascii="Times New Roman" w:hAnsi="Times New Roman"/>
                <w:b/>
                <w:bCs/>
                <w:color w:val="000000"/>
                <w:sz w:val="24"/>
                <w:szCs w:val="24"/>
                <w:highlight w:val="yellow"/>
                <w:lang w:val="uk-UA"/>
              </w:rPr>
            </w:pP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rPr>
              <w:t xml:space="preserve">622 666       </w:t>
            </w:r>
          </w:p>
        </w:tc>
        <w:tc>
          <w:tcPr>
            <w:tcW w:w="757" w:type="pct"/>
            <w:shd w:val="clear" w:color="auto" w:fill="auto"/>
            <w:vAlign w:val="center"/>
          </w:tcPr>
          <w:p w:rsidR="00F47EC7" w:rsidRPr="00B42F7A" w:rsidRDefault="00F47EC7" w:rsidP="00F47EC7">
            <w:pPr>
              <w:widowControl w:val="0"/>
              <w:spacing w:after="0" w:line="240" w:lineRule="auto"/>
              <w:jc w:val="right"/>
              <w:rPr>
                <w:rFonts w:ascii="Times New Roman" w:hAnsi="Times New Roman"/>
                <w:b/>
                <w:bCs/>
                <w:color w:val="000000"/>
                <w:sz w:val="24"/>
                <w:szCs w:val="24"/>
              </w:rPr>
            </w:pPr>
            <w:r w:rsidRPr="00B42F7A">
              <w:rPr>
                <w:rFonts w:ascii="Times New Roman" w:hAnsi="Times New Roman"/>
                <w:b/>
                <w:bCs/>
                <w:color w:val="000000"/>
                <w:sz w:val="24"/>
                <w:szCs w:val="24"/>
                <w:lang w:val="uk-UA"/>
              </w:rPr>
              <w:t>278 1</w:t>
            </w:r>
            <w:r w:rsidRPr="00B42F7A">
              <w:rPr>
                <w:rFonts w:ascii="Times New Roman" w:hAnsi="Times New Roman"/>
                <w:b/>
                <w:bCs/>
                <w:color w:val="000000"/>
                <w:sz w:val="24"/>
                <w:szCs w:val="24"/>
              </w:rPr>
              <w:t>93</w:t>
            </w:r>
          </w:p>
        </w:tc>
      </w:tr>
    </w:tbl>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lang w:val="uk-UA"/>
        </w:rPr>
      </w:pPr>
    </w:p>
    <w:p w:rsidR="00F47EC7" w:rsidRPr="00B42F7A" w:rsidRDefault="00F47EC7" w:rsidP="00F47EC7">
      <w:pPr>
        <w:widowControl w:val="0"/>
        <w:numPr>
          <w:ilvl w:val="0"/>
          <w:numId w:val="2"/>
        </w:numPr>
        <w:tabs>
          <w:tab w:val="left" w:pos="426"/>
        </w:tabs>
        <w:spacing w:before="60" w:after="0" w:line="240" w:lineRule="auto"/>
        <w:jc w:val="both"/>
        <w:rPr>
          <w:rFonts w:ascii="Times New Roman" w:hAnsi="Times New Roman"/>
          <w:b/>
          <w:bCs/>
          <w:sz w:val="24"/>
          <w:szCs w:val="24"/>
          <w:lang w:val="uk-UA"/>
        </w:rPr>
      </w:pPr>
      <w:bookmarkStart w:id="13" w:name="_Toc112131437"/>
      <w:r w:rsidRPr="00B42F7A">
        <w:rPr>
          <w:rFonts w:ascii="Times New Roman" w:hAnsi="Times New Roman"/>
          <w:b/>
          <w:bCs/>
          <w:sz w:val="24"/>
          <w:szCs w:val="24"/>
          <w:lang w:val="uk-UA"/>
        </w:rPr>
        <w:t>Дохід від реалізації</w:t>
      </w:r>
    </w:p>
    <w:bookmarkEnd w:id="13"/>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rPr>
      </w:pPr>
      <w:r w:rsidRPr="00B42F7A">
        <w:rPr>
          <w:rFonts w:ascii="Times New Roman" w:eastAsia="Arial" w:hAnsi="Times New Roman"/>
          <w:sz w:val="24"/>
          <w:szCs w:val="24"/>
          <w:lang w:val="uk-UA"/>
        </w:rPr>
        <w:t>Нижче наводиться дезагрегація  виручки Групи за договорами з клієнтами:</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02"/>
        <w:gridCol w:w="1111"/>
        <w:gridCol w:w="1440"/>
        <w:gridCol w:w="1418"/>
      </w:tblGrid>
      <w:tr w:rsidR="00F47EC7" w:rsidRPr="00B42F7A" w:rsidTr="00F47EC7">
        <w:trPr>
          <w:trHeight w:val="20"/>
          <w:tblHeader/>
        </w:trPr>
        <w:tc>
          <w:tcPr>
            <w:tcW w:w="540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lastRenderedPageBreak/>
              <w:t>Сегменти</w:t>
            </w:r>
          </w:p>
        </w:tc>
        <w:tc>
          <w:tcPr>
            <w:tcW w:w="1111"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440"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418"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402" w:type="dxa"/>
            <w:shd w:val="clear" w:color="auto" w:fill="auto"/>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 xml:space="preserve">Тип продукції та послуг, </w:t>
            </w:r>
            <w:r w:rsidRPr="00B42F7A">
              <w:rPr>
                <w:rFonts w:ascii="Times New Roman" w:hAnsi="Times New Roman"/>
                <w:b/>
                <w:sz w:val="24"/>
                <w:szCs w:val="24"/>
                <w:lang w:val="uk-UA"/>
              </w:rPr>
              <w:t>в т. ч.:</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440" w:type="dxa"/>
            <w:shd w:val="clear" w:color="000000" w:fill="FFFFFF"/>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418" w:type="dxa"/>
            <w:shd w:val="clear" w:color="auto" w:fill="auto"/>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насосів</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826 073</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777 388</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запчастин</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439 620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317 397</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послуг</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14 497</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15 530</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інших оборотних активів</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10 460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12 087</w:t>
            </w:r>
          </w:p>
        </w:tc>
      </w:tr>
      <w:tr w:rsidR="00F47EC7" w:rsidRPr="00B42F7A" w:rsidTr="00F47EC7">
        <w:trPr>
          <w:trHeight w:val="20"/>
        </w:trPr>
        <w:tc>
          <w:tcPr>
            <w:tcW w:w="5402" w:type="dxa"/>
            <w:shd w:val="clear" w:color="auto" w:fill="auto"/>
            <w:vAlign w:val="center"/>
            <w:hideMark/>
          </w:tcPr>
          <w:p w:rsidR="00F47EC7" w:rsidRPr="00B42F7A" w:rsidRDefault="00F47EC7" w:rsidP="00F47EC7">
            <w:pPr>
              <w:widowControl w:val="0"/>
              <w:spacing w:after="0" w:line="240" w:lineRule="auto"/>
              <w:ind w:left="49" w:firstLine="284"/>
              <w:rPr>
                <w:rFonts w:ascii="Times New Roman" w:hAnsi="Times New Roman"/>
                <w:sz w:val="24"/>
                <w:szCs w:val="24"/>
                <w:lang w:val="uk-UA"/>
              </w:rPr>
            </w:pPr>
            <w:r w:rsidRPr="00B42F7A">
              <w:rPr>
                <w:rFonts w:ascii="Times New Roman" w:hAnsi="Times New Roman"/>
                <w:sz w:val="24"/>
                <w:szCs w:val="24"/>
                <w:lang w:val="uk-UA"/>
              </w:rPr>
              <w:t xml:space="preserve">-     товарів </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en-US"/>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2 260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2 325</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оренда</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en-US"/>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2 816</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2 356</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numPr>
                <w:ilvl w:val="0"/>
                <w:numId w:val="12"/>
              </w:numPr>
              <w:spacing w:before="60" w:after="0" w:line="240" w:lineRule="auto"/>
              <w:jc w:val="both"/>
              <w:rPr>
                <w:rFonts w:ascii="Times New Roman" w:hAnsi="Times New Roman"/>
                <w:sz w:val="24"/>
                <w:szCs w:val="24"/>
                <w:lang w:val="uk-UA"/>
              </w:rPr>
            </w:pPr>
            <w:r w:rsidRPr="00B42F7A">
              <w:rPr>
                <w:rFonts w:ascii="Times New Roman" w:hAnsi="Times New Roman"/>
                <w:sz w:val="24"/>
                <w:szCs w:val="24"/>
                <w:lang w:val="uk-UA"/>
              </w:rPr>
              <w:t>інше</w:t>
            </w:r>
          </w:p>
        </w:tc>
        <w:tc>
          <w:tcPr>
            <w:tcW w:w="1111"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en-US"/>
              </w:rPr>
            </w:pPr>
          </w:p>
        </w:tc>
        <w:tc>
          <w:tcPr>
            <w:tcW w:w="1440" w:type="dxa"/>
            <w:shd w:val="clear" w:color="000000" w:fill="FFFF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3 844</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3 107</w:t>
            </w:r>
          </w:p>
        </w:tc>
      </w:tr>
      <w:tr w:rsidR="00F47EC7" w:rsidRPr="00B42F7A" w:rsidTr="00F47EC7">
        <w:trPr>
          <w:trHeight w:val="20"/>
        </w:trPr>
        <w:tc>
          <w:tcPr>
            <w:tcW w:w="5402" w:type="dxa"/>
            <w:shd w:val="clear" w:color="auto" w:fill="auto"/>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Доходи від продажу, всього</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2 000</w:t>
            </w: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1 299 570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lang w:val="uk-UA"/>
              </w:rPr>
              <w:t>1 130 1</w:t>
            </w:r>
            <w:r w:rsidRPr="00B42F7A">
              <w:rPr>
                <w:rFonts w:ascii="Times New Roman" w:hAnsi="Times New Roman"/>
                <w:b/>
                <w:bCs/>
                <w:sz w:val="24"/>
                <w:szCs w:val="24"/>
              </w:rPr>
              <w:t>90</w:t>
            </w:r>
          </w:p>
        </w:tc>
      </w:tr>
      <w:tr w:rsidR="00F47EC7" w:rsidRPr="00B42F7A" w:rsidTr="00F47EC7">
        <w:trPr>
          <w:trHeight w:val="20"/>
        </w:trPr>
        <w:tc>
          <w:tcPr>
            <w:tcW w:w="5402" w:type="dxa"/>
            <w:tcBorders>
              <w:top w:val="single" w:sz="4" w:space="0" w:color="auto"/>
            </w:tcBorders>
            <w:shd w:val="clear" w:color="auto" w:fill="auto"/>
            <w:vAlign w:val="center"/>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Географічний регіон, в т. ч.:</w:t>
            </w:r>
          </w:p>
        </w:tc>
        <w:tc>
          <w:tcPr>
            <w:tcW w:w="1111" w:type="dxa"/>
            <w:tcBorders>
              <w:top w:val="single" w:sz="4" w:space="0" w:color="auto"/>
            </w:tcBorders>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p>
        </w:tc>
        <w:tc>
          <w:tcPr>
            <w:tcW w:w="1440" w:type="dxa"/>
            <w:tcBorders>
              <w:top w:val="single" w:sz="4" w:space="0" w:color="auto"/>
            </w:tcBorders>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highlight w:val="yellow"/>
              </w:rPr>
            </w:pPr>
          </w:p>
        </w:tc>
        <w:tc>
          <w:tcPr>
            <w:tcW w:w="1418" w:type="dxa"/>
            <w:tcBorders>
              <w:top w:val="single" w:sz="4" w:space="0" w:color="auto"/>
            </w:tcBorders>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highlight w:val="yellow"/>
              </w:rPr>
            </w:pP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bCs/>
                <w:sz w:val="24"/>
                <w:szCs w:val="24"/>
                <w:lang w:val="uk-UA"/>
              </w:rPr>
            </w:pPr>
            <w:r w:rsidRPr="00B42F7A">
              <w:rPr>
                <w:rFonts w:ascii="Times New Roman" w:hAnsi="Times New Roman"/>
                <w:bCs/>
                <w:sz w:val="24"/>
                <w:szCs w:val="24"/>
                <w:lang w:val="uk-UA"/>
              </w:rPr>
              <w:t>Україна</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289 992</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102 210</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bCs/>
                <w:sz w:val="24"/>
                <w:szCs w:val="24"/>
                <w:lang w:val="uk-UA"/>
              </w:rPr>
            </w:pPr>
            <w:r w:rsidRPr="00B42F7A">
              <w:rPr>
                <w:rFonts w:ascii="Times New Roman" w:hAnsi="Times New Roman"/>
                <w:bCs/>
                <w:sz w:val="24"/>
                <w:szCs w:val="24"/>
                <w:lang w:val="uk-UA"/>
              </w:rPr>
              <w:t>Росія</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865 691</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803 599</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bCs/>
                <w:sz w:val="24"/>
                <w:szCs w:val="24"/>
                <w:lang w:val="uk-UA"/>
              </w:rPr>
            </w:pPr>
            <w:r w:rsidRPr="00B42F7A">
              <w:rPr>
                <w:rFonts w:ascii="Times New Roman" w:hAnsi="Times New Roman"/>
                <w:bCs/>
                <w:sz w:val="24"/>
                <w:szCs w:val="24"/>
                <w:lang w:val="uk-UA"/>
              </w:rPr>
              <w:t>Країни СНД</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58 167</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147 706</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bCs/>
                <w:sz w:val="24"/>
                <w:szCs w:val="24"/>
                <w:lang w:val="uk-UA"/>
              </w:rPr>
            </w:pPr>
            <w:r w:rsidRPr="00B42F7A">
              <w:rPr>
                <w:rFonts w:ascii="Times New Roman" w:hAnsi="Times New Roman"/>
                <w:bCs/>
                <w:sz w:val="24"/>
                <w:szCs w:val="24"/>
                <w:lang w:val="uk-UA"/>
              </w:rPr>
              <w:t>Дальнє зарубіжжя</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85 720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76 675</w:t>
            </w:r>
          </w:p>
        </w:tc>
      </w:tr>
      <w:tr w:rsidR="00F47EC7" w:rsidRPr="00B42F7A" w:rsidTr="00F47EC7">
        <w:trPr>
          <w:trHeight w:val="20"/>
        </w:trPr>
        <w:tc>
          <w:tcPr>
            <w:tcW w:w="5402" w:type="dxa"/>
            <w:shd w:val="clear" w:color="auto" w:fill="auto"/>
            <w:vAlign w:val="center"/>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Доходи від продажу, всього</w:t>
            </w:r>
          </w:p>
        </w:tc>
        <w:tc>
          <w:tcPr>
            <w:tcW w:w="1111"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2 000</w:t>
            </w:r>
          </w:p>
        </w:tc>
        <w:tc>
          <w:tcPr>
            <w:tcW w:w="1440"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1 299 570</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1 130 190</w:t>
            </w:r>
          </w:p>
        </w:tc>
      </w:tr>
    </w:tbl>
    <w:p w:rsidR="00F47EC7" w:rsidRPr="00B42F7A" w:rsidRDefault="00F47EC7" w:rsidP="00F47EC7">
      <w:pPr>
        <w:widowControl w:val="0"/>
        <w:autoSpaceDE w:val="0"/>
        <w:autoSpaceDN w:val="0"/>
        <w:spacing w:after="0" w:line="240" w:lineRule="auto"/>
        <w:ind w:right="4320"/>
        <w:outlineLvl w:val="1"/>
        <w:rPr>
          <w:rFonts w:ascii="Times New Roman" w:hAnsi="Times New Roman"/>
          <w:bCs/>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Нижче наводиться звірка виручки від контрактів з клієнтами з сумами, які розкриті в інформації за сегментами (Примітка 29):</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2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817"/>
        <w:gridCol w:w="1752"/>
        <w:gridCol w:w="1752"/>
      </w:tblGrid>
      <w:tr w:rsidR="00F47EC7" w:rsidRPr="00B42F7A" w:rsidTr="00F47EC7">
        <w:trPr>
          <w:trHeight w:val="391"/>
        </w:trPr>
        <w:tc>
          <w:tcPr>
            <w:tcW w:w="5817"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Доходи від продажу</w:t>
            </w:r>
          </w:p>
        </w:tc>
        <w:tc>
          <w:tcPr>
            <w:tcW w:w="1752"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 xml:space="preserve"> 2018 рік</w:t>
            </w:r>
          </w:p>
        </w:tc>
        <w:tc>
          <w:tcPr>
            <w:tcW w:w="1752"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817"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Внутрішній ринок</w:t>
            </w:r>
          </w:p>
        </w:tc>
        <w:tc>
          <w:tcPr>
            <w:tcW w:w="1752" w:type="dxa"/>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Cs/>
                <w:sz w:val="24"/>
                <w:szCs w:val="24"/>
              </w:rPr>
            </w:pPr>
            <w:r w:rsidRPr="00B42F7A">
              <w:rPr>
                <w:rFonts w:ascii="Times New Roman" w:hAnsi="Times New Roman"/>
                <w:bCs/>
                <w:sz w:val="24"/>
                <w:szCs w:val="24"/>
              </w:rPr>
              <w:t>289 992</w:t>
            </w:r>
          </w:p>
        </w:tc>
        <w:tc>
          <w:tcPr>
            <w:tcW w:w="1752"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bCs/>
                <w:sz w:val="24"/>
                <w:szCs w:val="24"/>
                <w:lang w:val="en-US"/>
              </w:rPr>
            </w:pPr>
            <w:r w:rsidRPr="00B42F7A">
              <w:rPr>
                <w:rFonts w:ascii="Times New Roman" w:hAnsi="Times New Roman"/>
                <w:bCs/>
                <w:sz w:val="24"/>
                <w:szCs w:val="24"/>
                <w:lang w:val="uk-UA"/>
              </w:rPr>
              <w:t>102 210</w:t>
            </w:r>
          </w:p>
        </w:tc>
      </w:tr>
      <w:tr w:rsidR="00F47EC7" w:rsidRPr="00B42F7A" w:rsidTr="00F47EC7">
        <w:trPr>
          <w:trHeight w:val="20"/>
        </w:trPr>
        <w:tc>
          <w:tcPr>
            <w:tcW w:w="5817"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Регіони за кордоном</w:t>
            </w:r>
          </w:p>
        </w:tc>
        <w:tc>
          <w:tcPr>
            <w:tcW w:w="1752"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1 009 578</w:t>
            </w:r>
          </w:p>
        </w:tc>
        <w:tc>
          <w:tcPr>
            <w:tcW w:w="1752"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uk-UA"/>
              </w:rPr>
              <w:t>1 027 980</w:t>
            </w:r>
          </w:p>
        </w:tc>
      </w:tr>
      <w:tr w:rsidR="00F47EC7" w:rsidRPr="00B42F7A" w:rsidTr="00F47EC7">
        <w:trPr>
          <w:trHeight w:val="20"/>
        </w:trPr>
        <w:tc>
          <w:tcPr>
            <w:tcW w:w="5817" w:type="dxa"/>
            <w:shd w:val="clear" w:color="auto" w:fill="auto"/>
            <w:vAlign w:val="center"/>
          </w:tcPr>
          <w:p w:rsidR="00F47EC7" w:rsidRPr="00B42F7A" w:rsidRDefault="00F47EC7" w:rsidP="00F47EC7">
            <w:pPr>
              <w:widowControl w:val="0"/>
              <w:spacing w:after="0" w:line="240" w:lineRule="auto"/>
              <w:rPr>
                <w:rFonts w:ascii="Times New Roman" w:hAnsi="Times New Roman"/>
                <w:b/>
                <w:sz w:val="24"/>
                <w:szCs w:val="24"/>
                <w:lang w:val="uk-UA"/>
              </w:rPr>
            </w:pPr>
            <w:r w:rsidRPr="00B42F7A">
              <w:rPr>
                <w:rFonts w:ascii="Times New Roman" w:hAnsi="Times New Roman"/>
                <w:b/>
                <w:sz w:val="24"/>
                <w:szCs w:val="24"/>
                <w:lang w:val="uk-UA"/>
              </w:rPr>
              <w:t>Всього</w:t>
            </w:r>
          </w:p>
        </w:tc>
        <w:tc>
          <w:tcPr>
            <w:tcW w:w="1752"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1 299 570</w:t>
            </w:r>
          </w:p>
        </w:tc>
        <w:tc>
          <w:tcPr>
            <w:tcW w:w="1752"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1 130 190</w:t>
            </w:r>
          </w:p>
        </w:tc>
      </w:tr>
    </w:tbl>
    <w:p w:rsidR="00F47EC7" w:rsidRPr="00B42F7A" w:rsidRDefault="00F47EC7" w:rsidP="00F47EC7">
      <w:pPr>
        <w:widowControl w:val="0"/>
        <w:spacing w:after="0" w:line="240" w:lineRule="auto"/>
        <w:jc w:val="both"/>
        <w:rPr>
          <w:rFonts w:ascii="Times New Roman" w:hAnsi="Times New Roman"/>
          <w:b/>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Сальдо за договорами</w:t>
      </w:r>
    </w:p>
    <w:p w:rsidR="00F47EC7" w:rsidRPr="00B42F7A" w:rsidRDefault="00F47EC7" w:rsidP="00F47EC7">
      <w:pPr>
        <w:widowControl w:val="0"/>
        <w:spacing w:after="0" w:line="240" w:lineRule="auto"/>
        <w:jc w:val="both"/>
        <w:rPr>
          <w:rFonts w:ascii="Times New Roman" w:hAnsi="Times New Roman"/>
          <w:sz w:val="16"/>
          <w:szCs w:val="16"/>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59"/>
        <w:gridCol w:w="1701"/>
        <w:gridCol w:w="1701"/>
      </w:tblGrid>
      <w:tr w:rsidR="00F47EC7" w:rsidRPr="00B42F7A" w:rsidTr="00F47EC7">
        <w:trPr>
          <w:trHeight w:val="391"/>
        </w:trPr>
        <w:tc>
          <w:tcPr>
            <w:tcW w:w="5959"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lang w:val="uk-UA"/>
              </w:rPr>
            </w:pPr>
          </w:p>
        </w:tc>
        <w:tc>
          <w:tcPr>
            <w:tcW w:w="1701"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31.12.2018</w:t>
            </w:r>
          </w:p>
        </w:tc>
        <w:tc>
          <w:tcPr>
            <w:tcW w:w="1701" w:type="dxa"/>
            <w:vAlign w:val="center"/>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31.12.2017</w:t>
            </w:r>
          </w:p>
        </w:tc>
      </w:tr>
      <w:tr w:rsidR="00F47EC7" w:rsidRPr="00B42F7A" w:rsidTr="00F47EC7">
        <w:trPr>
          <w:trHeight w:val="20"/>
        </w:trPr>
        <w:tc>
          <w:tcPr>
            <w:tcW w:w="5959" w:type="dxa"/>
            <w:shd w:val="clear" w:color="auto" w:fill="auto"/>
            <w:vAlign w:val="center"/>
          </w:tcPr>
          <w:p w:rsidR="00F47EC7" w:rsidRPr="00B42F7A" w:rsidRDefault="00F47EC7" w:rsidP="00F47EC7">
            <w:pPr>
              <w:widowControl w:val="0"/>
              <w:spacing w:after="0" w:line="240" w:lineRule="auto"/>
              <w:rPr>
                <w:rFonts w:ascii="Times New Roman" w:hAnsi="Times New Roman"/>
                <w:lang w:val="uk-UA"/>
              </w:rPr>
            </w:pPr>
            <w:r w:rsidRPr="00B42F7A">
              <w:rPr>
                <w:rFonts w:ascii="Times New Roman" w:hAnsi="Times New Roman"/>
                <w:lang w:val="uk-UA"/>
              </w:rPr>
              <w:t>Торгова дебіторська заборгованість (примітка 12)</w:t>
            </w:r>
          </w:p>
        </w:tc>
        <w:tc>
          <w:tcPr>
            <w:tcW w:w="1701" w:type="dxa"/>
            <w:shd w:val="clear" w:color="auto" w:fill="auto"/>
            <w:noWrap/>
            <w:vAlign w:val="bottom"/>
          </w:tcPr>
          <w:p w:rsidR="00F47EC7" w:rsidRPr="00B42F7A" w:rsidRDefault="00F47EC7" w:rsidP="00F47EC7">
            <w:pPr>
              <w:widowControl w:val="0"/>
              <w:spacing w:after="0" w:line="240" w:lineRule="auto"/>
              <w:jc w:val="right"/>
              <w:rPr>
                <w:rFonts w:ascii="Times New Roman" w:hAnsi="Times New Roman"/>
                <w:color w:val="000000"/>
              </w:rPr>
            </w:pPr>
            <w:r w:rsidRPr="00B42F7A">
              <w:rPr>
                <w:rFonts w:ascii="Times New Roman" w:hAnsi="Times New Roman"/>
                <w:color w:val="000000"/>
              </w:rPr>
              <w:t>311 879</w:t>
            </w:r>
          </w:p>
        </w:tc>
        <w:tc>
          <w:tcPr>
            <w:tcW w:w="1701"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color w:val="000000"/>
                <w:lang w:val="uk-UA"/>
              </w:rPr>
            </w:pPr>
            <w:r w:rsidRPr="00B42F7A">
              <w:rPr>
                <w:rFonts w:ascii="Times New Roman" w:hAnsi="Times New Roman"/>
                <w:color w:val="000000"/>
                <w:lang w:val="uk-UA"/>
              </w:rPr>
              <w:t>258 258</w:t>
            </w:r>
          </w:p>
        </w:tc>
      </w:tr>
      <w:tr w:rsidR="00F47EC7" w:rsidRPr="00B42F7A" w:rsidTr="00F47EC7">
        <w:trPr>
          <w:trHeight w:val="20"/>
        </w:trPr>
        <w:tc>
          <w:tcPr>
            <w:tcW w:w="5959" w:type="dxa"/>
            <w:shd w:val="clear" w:color="auto" w:fill="auto"/>
            <w:vAlign w:val="center"/>
          </w:tcPr>
          <w:p w:rsidR="00F47EC7" w:rsidRPr="00B42F7A" w:rsidRDefault="00F47EC7" w:rsidP="00F47EC7">
            <w:pPr>
              <w:widowControl w:val="0"/>
              <w:spacing w:after="0" w:line="240" w:lineRule="auto"/>
              <w:rPr>
                <w:rFonts w:ascii="Times New Roman" w:hAnsi="Times New Roman"/>
                <w:lang w:val="uk-UA"/>
              </w:rPr>
            </w:pPr>
            <w:r w:rsidRPr="00B42F7A">
              <w:rPr>
                <w:rFonts w:ascii="Times New Roman" w:hAnsi="Times New Roman"/>
                <w:lang w:val="uk-UA"/>
              </w:rPr>
              <w:t>Аванси, отримані від покупців (примітка 20)</w:t>
            </w:r>
          </w:p>
        </w:tc>
        <w:tc>
          <w:tcPr>
            <w:tcW w:w="1701"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color w:val="000000"/>
              </w:rPr>
            </w:pPr>
            <w:r w:rsidRPr="00B42F7A">
              <w:rPr>
                <w:rFonts w:ascii="Times New Roman" w:hAnsi="Times New Roman"/>
                <w:color w:val="000000"/>
              </w:rPr>
              <w:t>277 521</w:t>
            </w:r>
          </w:p>
        </w:tc>
        <w:tc>
          <w:tcPr>
            <w:tcW w:w="1701"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color w:val="000000"/>
                <w:lang w:val="uk-UA"/>
              </w:rPr>
            </w:pPr>
            <w:r w:rsidRPr="00B42F7A">
              <w:rPr>
                <w:rFonts w:ascii="Times New Roman" w:hAnsi="Times New Roman"/>
                <w:color w:val="000000"/>
                <w:lang w:val="uk-UA"/>
              </w:rPr>
              <w:t>111 499</w:t>
            </w:r>
          </w:p>
        </w:tc>
      </w:tr>
    </w:tbl>
    <w:p w:rsidR="00F47EC7" w:rsidRPr="00B42F7A" w:rsidRDefault="00F47EC7" w:rsidP="00F47EC7">
      <w:pPr>
        <w:widowControl w:val="0"/>
        <w:spacing w:after="0" w:line="240" w:lineRule="auto"/>
        <w:jc w:val="both"/>
        <w:rPr>
          <w:rFonts w:ascii="Times New Roman" w:hAnsi="Times New Roman"/>
          <w:sz w:val="16"/>
          <w:szCs w:val="16"/>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Торгова дебіторська заборгованість не є процентною, звичайний період сплати заборгованості по договору не більше 180 днів з дати отримання продукції покупцем.</w:t>
      </w:r>
    </w:p>
    <w:p w:rsidR="00F47EC7" w:rsidRPr="00B42F7A" w:rsidRDefault="00F47EC7" w:rsidP="00F47EC7">
      <w:pPr>
        <w:widowControl w:val="0"/>
        <w:spacing w:after="0" w:line="240" w:lineRule="auto"/>
        <w:jc w:val="both"/>
        <w:rPr>
          <w:rFonts w:ascii="Times New Roman" w:hAnsi="Times New Roman"/>
          <w:sz w:val="6"/>
          <w:szCs w:val="6"/>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Збільшення залишків авансів від покупців у 2018 р. пов’язане із зростанням заказів від покупців.</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ind w:left="567" w:right="4320"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Собівартість реалізації</w:t>
      </w:r>
    </w:p>
    <w:p w:rsidR="00F47EC7" w:rsidRPr="00B42F7A" w:rsidRDefault="00F47EC7" w:rsidP="00F47EC7">
      <w:pPr>
        <w:widowControl w:val="0"/>
        <w:spacing w:after="0" w:line="240" w:lineRule="auto"/>
        <w:ind w:right="-6"/>
        <w:jc w:val="both"/>
        <w:rPr>
          <w:rFonts w:ascii="Times New Roman" w:hAnsi="Times New Roman"/>
          <w:sz w:val="24"/>
          <w:szCs w:val="24"/>
          <w:lang w:val="uk-UA"/>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29"/>
        <w:gridCol w:w="992"/>
        <w:gridCol w:w="1417"/>
        <w:gridCol w:w="1418"/>
      </w:tblGrid>
      <w:tr w:rsidR="00F47EC7" w:rsidRPr="00B42F7A" w:rsidTr="00F47EC7">
        <w:trPr>
          <w:trHeight w:val="20"/>
          <w:tblHeader/>
        </w:trPr>
        <w:tc>
          <w:tcPr>
            <w:tcW w:w="552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Показник</w:t>
            </w:r>
          </w:p>
        </w:tc>
        <w:tc>
          <w:tcPr>
            <w:tcW w:w="992" w:type="dxa"/>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Код рядка</w:t>
            </w:r>
          </w:p>
        </w:tc>
        <w:tc>
          <w:tcPr>
            <w:tcW w:w="1417"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2018 рік</w:t>
            </w:r>
          </w:p>
        </w:tc>
        <w:tc>
          <w:tcPr>
            <w:tcW w:w="1418"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2017 рік</w:t>
            </w:r>
          </w:p>
        </w:tc>
      </w:tr>
      <w:tr w:rsidR="00F47EC7" w:rsidRPr="00B42F7A" w:rsidTr="00F47EC7">
        <w:trPr>
          <w:trHeight w:val="70"/>
        </w:trPr>
        <w:tc>
          <w:tcPr>
            <w:tcW w:w="5529"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Вартість проданої готової продукції, товарів, послуг</w:t>
            </w:r>
          </w:p>
        </w:tc>
        <w:tc>
          <w:tcPr>
            <w:tcW w:w="992" w:type="dxa"/>
          </w:tcPr>
          <w:p w:rsidR="00F47EC7" w:rsidRPr="00B42F7A" w:rsidRDefault="00F47EC7" w:rsidP="00F47EC7">
            <w:pPr>
              <w:widowControl w:val="0"/>
              <w:spacing w:after="0" w:line="240" w:lineRule="auto"/>
              <w:ind w:firstLine="33"/>
              <w:jc w:val="right"/>
              <w:rPr>
                <w:rFonts w:ascii="Times New Roman" w:hAnsi="Times New Roman"/>
                <w:highlight w:val="yellow"/>
                <w:lang w:val="uk-UA"/>
              </w:rPr>
            </w:pPr>
          </w:p>
        </w:tc>
        <w:tc>
          <w:tcPr>
            <w:tcW w:w="1417" w:type="dxa"/>
            <w:shd w:val="clear" w:color="auto" w:fill="auto"/>
            <w:noWrap/>
            <w:vAlign w:val="center"/>
          </w:tcPr>
          <w:p w:rsidR="00F47EC7" w:rsidRPr="00B42F7A" w:rsidRDefault="00F47EC7" w:rsidP="00F47EC7">
            <w:pPr>
              <w:widowControl w:val="0"/>
              <w:spacing w:after="0" w:line="240" w:lineRule="auto"/>
              <w:ind w:firstLine="33"/>
              <w:jc w:val="right"/>
              <w:rPr>
                <w:rFonts w:ascii="Times New Roman" w:hAnsi="Times New Roman"/>
              </w:rPr>
            </w:pPr>
            <w:r w:rsidRPr="00B42F7A">
              <w:rPr>
                <w:rFonts w:ascii="Times New Roman" w:hAnsi="Times New Roman"/>
              </w:rPr>
              <w:t>1 055 506</w:t>
            </w:r>
          </w:p>
        </w:tc>
        <w:tc>
          <w:tcPr>
            <w:tcW w:w="1418" w:type="dxa"/>
            <w:shd w:val="clear" w:color="auto" w:fill="auto"/>
            <w:vAlign w:val="center"/>
          </w:tcPr>
          <w:p w:rsidR="00F47EC7" w:rsidRPr="00B42F7A" w:rsidRDefault="00F47EC7" w:rsidP="00F47EC7">
            <w:pPr>
              <w:widowControl w:val="0"/>
              <w:spacing w:after="0" w:line="240" w:lineRule="auto"/>
              <w:ind w:firstLine="33"/>
              <w:jc w:val="right"/>
              <w:rPr>
                <w:rFonts w:ascii="Times New Roman" w:hAnsi="Times New Roman"/>
              </w:rPr>
            </w:pPr>
            <w:r w:rsidRPr="00B42F7A">
              <w:rPr>
                <w:rFonts w:ascii="Times New Roman" w:hAnsi="Times New Roman"/>
                <w:lang w:val="uk-UA"/>
              </w:rPr>
              <w:t>828 48</w:t>
            </w:r>
            <w:r w:rsidRPr="00B42F7A">
              <w:rPr>
                <w:rFonts w:ascii="Times New Roman" w:hAnsi="Times New Roman"/>
              </w:rPr>
              <w:t>2</w:t>
            </w:r>
          </w:p>
        </w:tc>
      </w:tr>
      <w:tr w:rsidR="00F47EC7" w:rsidRPr="00B42F7A" w:rsidTr="00F47EC7">
        <w:trPr>
          <w:trHeight w:val="20"/>
        </w:trPr>
        <w:tc>
          <w:tcPr>
            <w:tcW w:w="5529"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Собівартість реалізованих оборотних активів</w:t>
            </w:r>
          </w:p>
        </w:tc>
        <w:tc>
          <w:tcPr>
            <w:tcW w:w="992" w:type="dxa"/>
          </w:tcPr>
          <w:p w:rsidR="00F47EC7" w:rsidRPr="00B42F7A" w:rsidRDefault="00F47EC7" w:rsidP="00F47EC7">
            <w:pPr>
              <w:widowControl w:val="0"/>
              <w:spacing w:after="0" w:line="240" w:lineRule="auto"/>
              <w:ind w:firstLine="33"/>
              <w:jc w:val="right"/>
              <w:rPr>
                <w:rFonts w:ascii="Times New Roman" w:hAnsi="Times New Roman"/>
                <w:highlight w:val="yellow"/>
                <w:lang w:val="uk-UA"/>
              </w:rPr>
            </w:pPr>
          </w:p>
        </w:tc>
        <w:tc>
          <w:tcPr>
            <w:tcW w:w="1417" w:type="dxa"/>
            <w:shd w:val="clear" w:color="auto" w:fill="auto"/>
            <w:noWrap/>
            <w:vAlign w:val="center"/>
          </w:tcPr>
          <w:p w:rsidR="00F47EC7" w:rsidRPr="00B42F7A" w:rsidRDefault="00F47EC7" w:rsidP="00F47EC7">
            <w:pPr>
              <w:widowControl w:val="0"/>
              <w:spacing w:after="0" w:line="240" w:lineRule="auto"/>
              <w:ind w:firstLine="33"/>
              <w:jc w:val="right"/>
              <w:rPr>
                <w:rFonts w:ascii="Times New Roman" w:hAnsi="Times New Roman"/>
              </w:rPr>
            </w:pPr>
            <w:r w:rsidRPr="00B42F7A">
              <w:rPr>
                <w:rFonts w:ascii="Times New Roman" w:hAnsi="Times New Roman"/>
              </w:rPr>
              <w:t>5 961</w:t>
            </w:r>
          </w:p>
        </w:tc>
        <w:tc>
          <w:tcPr>
            <w:tcW w:w="1418" w:type="dxa"/>
            <w:shd w:val="clear" w:color="auto" w:fill="auto"/>
            <w:vAlign w:val="center"/>
          </w:tcPr>
          <w:p w:rsidR="00F47EC7" w:rsidRPr="00B42F7A" w:rsidRDefault="00F47EC7" w:rsidP="00F47EC7">
            <w:pPr>
              <w:widowControl w:val="0"/>
              <w:spacing w:after="0" w:line="240" w:lineRule="auto"/>
              <w:ind w:firstLine="33"/>
              <w:jc w:val="right"/>
              <w:rPr>
                <w:rFonts w:ascii="Times New Roman" w:hAnsi="Times New Roman"/>
                <w:lang w:val="uk-UA"/>
              </w:rPr>
            </w:pPr>
            <w:r w:rsidRPr="00B42F7A">
              <w:rPr>
                <w:rFonts w:ascii="Times New Roman" w:hAnsi="Times New Roman"/>
                <w:lang w:val="uk-UA"/>
              </w:rPr>
              <w:t>5 201</w:t>
            </w:r>
          </w:p>
        </w:tc>
      </w:tr>
      <w:tr w:rsidR="00F47EC7" w:rsidRPr="00B42F7A" w:rsidTr="00F47EC7">
        <w:trPr>
          <w:trHeight w:val="65"/>
        </w:trPr>
        <w:tc>
          <w:tcPr>
            <w:tcW w:w="5529"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 xml:space="preserve">Собівартість надання в оренду </w:t>
            </w:r>
          </w:p>
        </w:tc>
        <w:tc>
          <w:tcPr>
            <w:tcW w:w="992" w:type="dxa"/>
          </w:tcPr>
          <w:p w:rsidR="00F47EC7" w:rsidRPr="00B42F7A" w:rsidRDefault="00F47EC7" w:rsidP="00F47EC7">
            <w:pPr>
              <w:widowControl w:val="0"/>
              <w:spacing w:after="0" w:line="240" w:lineRule="auto"/>
              <w:ind w:firstLine="33"/>
              <w:jc w:val="right"/>
              <w:rPr>
                <w:rFonts w:ascii="Times New Roman" w:hAnsi="Times New Roman"/>
                <w:highlight w:val="yellow"/>
                <w:lang w:val="uk-UA"/>
              </w:rPr>
            </w:pPr>
          </w:p>
        </w:tc>
        <w:tc>
          <w:tcPr>
            <w:tcW w:w="1417" w:type="dxa"/>
            <w:shd w:val="clear" w:color="auto" w:fill="auto"/>
            <w:noWrap/>
            <w:vAlign w:val="center"/>
          </w:tcPr>
          <w:p w:rsidR="00F47EC7" w:rsidRPr="00B42F7A" w:rsidRDefault="00F47EC7" w:rsidP="00F47EC7">
            <w:pPr>
              <w:widowControl w:val="0"/>
              <w:spacing w:after="0" w:line="240" w:lineRule="auto"/>
              <w:ind w:firstLine="33"/>
              <w:jc w:val="right"/>
              <w:rPr>
                <w:rFonts w:ascii="Times New Roman" w:hAnsi="Times New Roman"/>
              </w:rPr>
            </w:pPr>
            <w:r w:rsidRPr="00B42F7A">
              <w:rPr>
                <w:rFonts w:ascii="Times New Roman" w:hAnsi="Times New Roman"/>
              </w:rPr>
              <w:t>1 024</w:t>
            </w:r>
          </w:p>
        </w:tc>
        <w:tc>
          <w:tcPr>
            <w:tcW w:w="1418" w:type="dxa"/>
            <w:shd w:val="clear" w:color="auto" w:fill="auto"/>
            <w:vAlign w:val="center"/>
          </w:tcPr>
          <w:p w:rsidR="00F47EC7" w:rsidRPr="00B42F7A" w:rsidRDefault="00F47EC7" w:rsidP="00F47EC7">
            <w:pPr>
              <w:widowControl w:val="0"/>
              <w:spacing w:after="0" w:line="240" w:lineRule="auto"/>
              <w:ind w:firstLine="33"/>
              <w:jc w:val="right"/>
              <w:rPr>
                <w:rFonts w:ascii="Times New Roman" w:hAnsi="Times New Roman"/>
                <w:lang w:val="uk-UA"/>
              </w:rPr>
            </w:pPr>
            <w:r w:rsidRPr="00B42F7A">
              <w:rPr>
                <w:rFonts w:ascii="Times New Roman" w:hAnsi="Times New Roman"/>
                <w:lang w:val="uk-UA"/>
              </w:rPr>
              <w:t>1 277</w:t>
            </w:r>
          </w:p>
        </w:tc>
      </w:tr>
      <w:tr w:rsidR="00F47EC7" w:rsidRPr="00B42F7A" w:rsidTr="00F47EC7">
        <w:trPr>
          <w:trHeight w:val="20"/>
        </w:trPr>
        <w:tc>
          <w:tcPr>
            <w:tcW w:w="5529"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lang w:val="uk-UA"/>
              </w:rPr>
            </w:pPr>
            <w:r w:rsidRPr="00B42F7A">
              <w:rPr>
                <w:rFonts w:ascii="Times New Roman" w:hAnsi="Times New Roman"/>
                <w:b/>
                <w:lang w:val="uk-UA"/>
              </w:rPr>
              <w:t>Собівартість реалізації, всього</w:t>
            </w:r>
          </w:p>
        </w:tc>
        <w:tc>
          <w:tcPr>
            <w:tcW w:w="992" w:type="dxa"/>
            <w:vAlign w:val="bottom"/>
          </w:tcPr>
          <w:p w:rsidR="00F47EC7" w:rsidRPr="00B42F7A" w:rsidRDefault="00F47EC7" w:rsidP="00F47EC7">
            <w:pPr>
              <w:widowControl w:val="0"/>
              <w:spacing w:after="0" w:line="240" w:lineRule="auto"/>
              <w:ind w:firstLine="33"/>
              <w:jc w:val="center"/>
              <w:rPr>
                <w:rFonts w:ascii="Times New Roman" w:hAnsi="Times New Roman"/>
                <w:b/>
                <w:bCs/>
              </w:rPr>
            </w:pPr>
            <w:r w:rsidRPr="00B42F7A">
              <w:rPr>
                <w:rFonts w:ascii="Times New Roman" w:hAnsi="Times New Roman"/>
                <w:b/>
                <w:bCs/>
              </w:rPr>
              <w:t>2 050</w:t>
            </w:r>
          </w:p>
        </w:tc>
        <w:tc>
          <w:tcPr>
            <w:tcW w:w="1417" w:type="dxa"/>
            <w:shd w:val="clear" w:color="auto" w:fill="auto"/>
            <w:noWrap/>
            <w:vAlign w:val="center"/>
          </w:tcPr>
          <w:p w:rsidR="00F47EC7" w:rsidRPr="00B42F7A" w:rsidRDefault="00F47EC7" w:rsidP="00F47EC7">
            <w:pPr>
              <w:widowControl w:val="0"/>
              <w:spacing w:after="0" w:line="240" w:lineRule="auto"/>
              <w:ind w:firstLine="33"/>
              <w:jc w:val="right"/>
              <w:rPr>
                <w:rFonts w:ascii="Times New Roman" w:hAnsi="Times New Roman"/>
                <w:b/>
                <w:bCs/>
              </w:rPr>
            </w:pPr>
            <w:r w:rsidRPr="00B42F7A">
              <w:rPr>
                <w:rFonts w:ascii="Times New Roman" w:hAnsi="Times New Roman"/>
                <w:b/>
                <w:bCs/>
              </w:rPr>
              <w:t>1 062 491</w:t>
            </w:r>
          </w:p>
        </w:tc>
        <w:tc>
          <w:tcPr>
            <w:tcW w:w="1418" w:type="dxa"/>
            <w:shd w:val="clear" w:color="auto" w:fill="auto"/>
            <w:vAlign w:val="center"/>
          </w:tcPr>
          <w:p w:rsidR="00F47EC7" w:rsidRPr="00B42F7A" w:rsidRDefault="00F47EC7" w:rsidP="00F47EC7">
            <w:pPr>
              <w:widowControl w:val="0"/>
              <w:spacing w:after="0" w:line="240" w:lineRule="auto"/>
              <w:ind w:firstLine="33"/>
              <w:jc w:val="right"/>
              <w:rPr>
                <w:rFonts w:ascii="Times New Roman" w:hAnsi="Times New Roman"/>
                <w:b/>
                <w:bCs/>
              </w:rPr>
            </w:pPr>
            <w:r w:rsidRPr="00B42F7A">
              <w:rPr>
                <w:rFonts w:ascii="Times New Roman" w:hAnsi="Times New Roman"/>
                <w:b/>
                <w:bCs/>
              </w:rPr>
              <w:t>834 960</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Адміністративні витрати </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544"/>
        <w:gridCol w:w="992"/>
        <w:gridCol w:w="1417"/>
        <w:gridCol w:w="1418"/>
      </w:tblGrid>
      <w:tr w:rsidR="00F47EC7" w:rsidRPr="00B42F7A" w:rsidTr="00F47EC7">
        <w:trPr>
          <w:cantSplit/>
          <w:trHeight w:val="20"/>
          <w:tblHeader/>
        </w:trPr>
        <w:tc>
          <w:tcPr>
            <w:tcW w:w="5544"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Показник</w:t>
            </w:r>
          </w:p>
        </w:tc>
        <w:tc>
          <w:tcPr>
            <w:tcW w:w="992" w:type="dxa"/>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Код рядка</w:t>
            </w:r>
          </w:p>
        </w:tc>
        <w:tc>
          <w:tcPr>
            <w:tcW w:w="1417"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2018 рік</w:t>
            </w:r>
          </w:p>
        </w:tc>
        <w:tc>
          <w:tcPr>
            <w:tcW w:w="1418"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2017 рік</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Заробітна плата та соціальні виплати, пов’язані з заробітною платою</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41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52 131</w:t>
            </w:r>
          </w:p>
        </w:tc>
        <w:tc>
          <w:tcPr>
            <w:tcW w:w="1418"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44 883</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Витрати на автотранспорт</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7 982</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8 167</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Інші услуги сторонніх організацій</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12 896</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8 061</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Забезпечення матеріального заохочення</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3 724</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4 913</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Резерви невикористаних відпусток</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6 059</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4 798</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Електроенергія, вода, газ та охорона</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4 677</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4 474</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Витрати матеріалів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2 080</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2 469</w:t>
            </w:r>
          </w:p>
        </w:tc>
      </w:tr>
      <w:tr w:rsidR="00F47EC7" w:rsidRPr="00B42F7A" w:rsidTr="00F47EC7">
        <w:trPr>
          <w:cantSplit/>
          <w:trHeight w:val="231"/>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Амортизація основних засобів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2 602</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2 448</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Амортизація нематеріальних активів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2 412</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1 943</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Податки і збори</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5 103</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3 021</w:t>
            </w:r>
          </w:p>
        </w:tc>
      </w:tr>
      <w:tr w:rsidR="00F47EC7" w:rsidRPr="00B42F7A" w:rsidTr="00F47EC7">
        <w:trPr>
          <w:cantSplit/>
          <w:trHeight w:val="7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Консультаційні, юридичні та аудиторські послуги</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7 457</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2 363</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Страхування майна</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2 140</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2 200</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Ремонт основних засобів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1 597</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885</w:t>
            </w:r>
          </w:p>
        </w:tc>
      </w:tr>
      <w:tr w:rsidR="00F47EC7" w:rsidRPr="00B42F7A" w:rsidTr="00F47EC7">
        <w:trPr>
          <w:cantSplit/>
          <w:trHeight w:val="20"/>
        </w:trPr>
        <w:tc>
          <w:tcPr>
            <w:tcW w:w="5544"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Оренда основних засобів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629</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591</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Послуги зв’язку</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408</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270</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Інші видові витрати (на) в т. ч.:</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ind w:firstLine="333"/>
              <w:jc w:val="both"/>
              <w:rPr>
                <w:rFonts w:ascii="Times New Roman" w:hAnsi="Times New Roman"/>
                <w:lang w:val="uk-UA"/>
              </w:rPr>
            </w:pPr>
            <w:r w:rsidRPr="00B42F7A">
              <w:rPr>
                <w:rFonts w:ascii="Times New Roman" w:hAnsi="Times New Roman"/>
                <w:lang w:val="uk-UA"/>
              </w:rPr>
              <w:t>службові відрядження</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en-US"/>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2 499</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2 737</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ind w:firstLine="333"/>
              <w:jc w:val="both"/>
              <w:rPr>
                <w:rFonts w:ascii="Times New Roman" w:hAnsi="Times New Roman"/>
                <w:lang w:val="uk-UA"/>
              </w:rPr>
            </w:pPr>
            <w:r w:rsidRPr="00B42F7A">
              <w:rPr>
                <w:rFonts w:ascii="Times New Roman" w:hAnsi="Times New Roman"/>
                <w:lang w:val="uk-UA"/>
              </w:rPr>
              <w:t>представницькі витрати</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120</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113</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Ліцензування та сертифікація</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104</w:t>
            </w:r>
          </w:p>
        </w:tc>
      </w:tr>
      <w:tr w:rsidR="00F47EC7" w:rsidRPr="00B42F7A" w:rsidTr="00F47EC7">
        <w:trPr>
          <w:cantSplit/>
          <w:trHeight w:val="20"/>
        </w:trPr>
        <w:tc>
          <w:tcPr>
            <w:tcW w:w="5544"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Підготовка кадрів та навчання</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417"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w:t>
            </w:r>
          </w:p>
        </w:tc>
        <w:tc>
          <w:tcPr>
            <w:tcW w:w="1418"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20</w:t>
            </w:r>
          </w:p>
        </w:tc>
      </w:tr>
      <w:tr w:rsidR="00F47EC7" w:rsidRPr="00B42F7A" w:rsidTr="00F47EC7">
        <w:trPr>
          <w:cantSplit/>
          <w:trHeight w:val="20"/>
        </w:trPr>
        <w:tc>
          <w:tcPr>
            <w:tcW w:w="5544" w:type="dxa"/>
            <w:vAlign w:val="center"/>
            <w:hideMark/>
          </w:tcPr>
          <w:p w:rsidR="00F47EC7" w:rsidRPr="00B42F7A" w:rsidRDefault="00F47EC7" w:rsidP="00F47EC7">
            <w:pPr>
              <w:widowControl w:val="0"/>
              <w:spacing w:after="0" w:line="240" w:lineRule="auto"/>
              <w:jc w:val="both"/>
              <w:rPr>
                <w:rFonts w:ascii="Times New Roman" w:hAnsi="Times New Roman"/>
                <w:b/>
                <w:lang w:val="uk-UA"/>
              </w:rPr>
            </w:pPr>
            <w:r w:rsidRPr="00B42F7A">
              <w:rPr>
                <w:rFonts w:ascii="Times New Roman" w:hAnsi="Times New Roman"/>
                <w:b/>
                <w:lang w:val="uk-UA"/>
              </w:rPr>
              <w:t xml:space="preserve">Адміністративні витрати, всього </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rPr>
            </w:pPr>
            <w:r w:rsidRPr="00B42F7A">
              <w:rPr>
                <w:rFonts w:ascii="Times New Roman" w:hAnsi="Times New Roman"/>
                <w:b/>
              </w:rPr>
              <w:t>2 130</w:t>
            </w:r>
          </w:p>
        </w:tc>
        <w:tc>
          <w:tcPr>
            <w:tcW w:w="141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rPr>
            </w:pPr>
            <w:r w:rsidRPr="00B42F7A">
              <w:rPr>
                <w:rFonts w:ascii="Times New Roman" w:hAnsi="Times New Roman"/>
                <w:b/>
              </w:rPr>
              <w:t>114 521</w:t>
            </w:r>
          </w:p>
        </w:tc>
        <w:tc>
          <w:tcPr>
            <w:tcW w:w="1418" w:type="dxa"/>
            <w:shd w:val="clear" w:color="auto" w:fill="auto"/>
            <w:vAlign w:val="center"/>
          </w:tcPr>
          <w:p w:rsidR="00F47EC7" w:rsidRPr="00B42F7A" w:rsidRDefault="00F47EC7" w:rsidP="00B42F7A">
            <w:pPr>
              <w:widowControl w:val="0"/>
              <w:numPr>
                <w:ilvl w:val="0"/>
                <w:numId w:val="41"/>
              </w:numPr>
              <w:spacing w:after="0" w:line="240" w:lineRule="auto"/>
              <w:jc w:val="right"/>
              <w:rPr>
                <w:rFonts w:ascii="Times New Roman" w:hAnsi="Times New Roman"/>
                <w:b/>
              </w:rPr>
            </w:pPr>
            <w:r w:rsidRPr="00B42F7A">
              <w:rPr>
                <w:rFonts w:ascii="Times New Roman" w:hAnsi="Times New Roman"/>
                <w:b/>
              </w:rPr>
              <w:t>60</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B42F7A">
      <w:pPr>
        <w:widowControl w:val="0"/>
        <w:numPr>
          <w:ilvl w:val="0"/>
          <w:numId w:val="2"/>
        </w:numPr>
        <w:tabs>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Витрати на збут</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27"/>
        <w:gridCol w:w="992"/>
        <w:gridCol w:w="1276"/>
        <w:gridCol w:w="1276"/>
      </w:tblGrid>
      <w:tr w:rsidR="00F47EC7" w:rsidRPr="00B42F7A" w:rsidTr="00F47EC7">
        <w:trPr>
          <w:cantSplit/>
          <w:trHeight w:val="20"/>
          <w:tblHeader/>
        </w:trPr>
        <w:tc>
          <w:tcPr>
            <w:tcW w:w="5827"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Показник</w:t>
            </w:r>
          </w:p>
        </w:tc>
        <w:tc>
          <w:tcPr>
            <w:tcW w:w="992" w:type="dxa"/>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Код рядка</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2018 рік</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2017 рік</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Послуги сторонніх організацій</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3 993</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7 378</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Витрати на транспорт</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en-US"/>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6 591</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7 289</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Резерви гарантійних ремонтів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9 529</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6 574</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Заробітна плата та соціальні виплати, пов’язані із з/п</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6 312</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5 191</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 xml:space="preserve">Страхування </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823</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1 175</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Інші видові витрати (на), в т. ч.:</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uk-UA"/>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ind w:firstLine="333"/>
              <w:jc w:val="both"/>
              <w:rPr>
                <w:rFonts w:ascii="Times New Roman" w:hAnsi="Times New Roman"/>
                <w:lang w:val="uk-UA"/>
              </w:rPr>
            </w:pPr>
            <w:r w:rsidRPr="00B42F7A">
              <w:rPr>
                <w:rFonts w:ascii="Times New Roman" w:hAnsi="Times New Roman"/>
                <w:lang w:val="uk-UA"/>
              </w:rPr>
              <w:t>службові відрядження</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1 226</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1 214</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ind w:firstLine="333"/>
              <w:jc w:val="both"/>
              <w:rPr>
                <w:rFonts w:ascii="Times New Roman" w:hAnsi="Times New Roman"/>
                <w:lang w:val="uk-UA"/>
              </w:rPr>
            </w:pPr>
            <w:r w:rsidRPr="00B42F7A">
              <w:rPr>
                <w:rFonts w:ascii="Times New Roman" w:hAnsi="Times New Roman"/>
                <w:lang w:val="uk-UA"/>
              </w:rPr>
              <w:t>представницькі та реклама</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en-US"/>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438</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1 258</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 xml:space="preserve">Витрати матеріалів </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890</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847</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Послуги зв’язку, Інтернет</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252</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457</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Резерви невикористаних відпусток</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521</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439</w:t>
            </w:r>
          </w:p>
        </w:tc>
      </w:tr>
      <w:tr w:rsidR="00F47EC7" w:rsidRPr="00B42F7A" w:rsidTr="00F47EC7">
        <w:trPr>
          <w:cantSplit/>
          <w:trHeight w:val="65"/>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Електроенергія, вода, газ та охорона</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283</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306</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 xml:space="preserve">Амортизація основних засобів </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189</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222</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Ремонт основних засобів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en-US"/>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179</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Витрати на сплату митних зборів і платежів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127</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80</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Амортизація нематеріальних активів</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54</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59</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Податки і збори</w:t>
            </w:r>
          </w:p>
        </w:tc>
        <w:tc>
          <w:tcPr>
            <w:tcW w:w="992" w:type="dxa"/>
          </w:tcPr>
          <w:p w:rsidR="00F47EC7" w:rsidRPr="00B42F7A" w:rsidRDefault="00F47EC7" w:rsidP="00F47EC7">
            <w:pPr>
              <w:widowControl w:val="0"/>
              <w:spacing w:after="0" w:line="240" w:lineRule="auto"/>
              <w:jc w:val="right"/>
              <w:rPr>
                <w:rFonts w:ascii="Times New Roman" w:hAnsi="Times New Roman"/>
                <w:highlight w:val="yellow"/>
                <w:lang w:val="en-US"/>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11</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lang w:val="uk-UA"/>
              </w:rPr>
            </w:pPr>
            <w:r w:rsidRPr="00B42F7A">
              <w:rPr>
                <w:rFonts w:ascii="Times New Roman" w:hAnsi="Times New Roman"/>
                <w:lang w:val="uk-UA"/>
              </w:rPr>
              <w:t>10</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lastRenderedPageBreak/>
              <w:t>Консультаційні, юридичні та аудиторські послуги</w:t>
            </w:r>
          </w:p>
        </w:tc>
        <w:tc>
          <w:tcPr>
            <w:tcW w:w="992" w:type="dxa"/>
          </w:tcPr>
          <w:p w:rsidR="00F47EC7" w:rsidRPr="00B42F7A" w:rsidRDefault="00F47EC7" w:rsidP="00F47EC7">
            <w:pPr>
              <w:widowControl w:val="0"/>
              <w:spacing w:after="0" w:line="240" w:lineRule="auto"/>
              <w:ind w:firstLine="851"/>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17</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1</w:t>
            </w:r>
          </w:p>
        </w:tc>
      </w:tr>
      <w:tr w:rsidR="00F47EC7" w:rsidRPr="00B42F7A" w:rsidTr="00F47EC7">
        <w:trPr>
          <w:cantSplit/>
          <w:trHeight w:val="20"/>
        </w:trPr>
        <w:tc>
          <w:tcPr>
            <w:tcW w:w="5827" w:type="dxa"/>
            <w:shd w:val="clear" w:color="auto" w:fill="auto"/>
            <w:vAlign w:val="center"/>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інше</w:t>
            </w:r>
          </w:p>
        </w:tc>
        <w:tc>
          <w:tcPr>
            <w:tcW w:w="992" w:type="dxa"/>
          </w:tcPr>
          <w:p w:rsidR="00F47EC7" w:rsidRPr="00B42F7A" w:rsidRDefault="00F47EC7" w:rsidP="00F47EC7">
            <w:pPr>
              <w:widowControl w:val="0"/>
              <w:spacing w:after="0" w:line="240" w:lineRule="auto"/>
              <w:ind w:firstLine="851"/>
              <w:jc w:val="right"/>
              <w:rPr>
                <w:rFonts w:ascii="Times New Roman" w:hAnsi="Times New Roman"/>
                <w:highlight w:val="yellow"/>
              </w:rPr>
            </w:pP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26</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w:t>
            </w:r>
          </w:p>
        </w:tc>
      </w:tr>
      <w:tr w:rsidR="00F47EC7" w:rsidRPr="00B42F7A" w:rsidTr="00F47EC7">
        <w:trPr>
          <w:cantSplit/>
          <w:trHeight w:val="20"/>
        </w:trPr>
        <w:tc>
          <w:tcPr>
            <w:tcW w:w="5827"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b/>
                <w:lang w:val="uk-UA"/>
              </w:rPr>
            </w:pPr>
            <w:r w:rsidRPr="00B42F7A">
              <w:rPr>
                <w:rFonts w:ascii="Times New Roman" w:hAnsi="Times New Roman"/>
                <w:b/>
                <w:lang w:val="uk-UA"/>
              </w:rPr>
              <w:t>Витрати на збут,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rPr>
            </w:pPr>
            <w:r w:rsidRPr="00B42F7A">
              <w:rPr>
                <w:rFonts w:ascii="Times New Roman" w:hAnsi="Times New Roman"/>
                <w:b/>
              </w:rPr>
              <w:t>2 150</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b/>
              </w:rPr>
              <w:t>31 282</w:t>
            </w:r>
          </w:p>
        </w:tc>
        <w:tc>
          <w:tcPr>
            <w:tcW w:w="1276" w:type="dxa"/>
            <w:shd w:val="clear" w:color="auto" w:fill="auto"/>
            <w:vAlign w:val="bottom"/>
          </w:tcPr>
          <w:p w:rsidR="00F47EC7" w:rsidRPr="00B42F7A" w:rsidRDefault="00F47EC7" w:rsidP="00F47EC7">
            <w:pPr>
              <w:widowControl w:val="0"/>
              <w:spacing w:after="0" w:line="240" w:lineRule="auto"/>
              <w:jc w:val="right"/>
              <w:rPr>
                <w:rFonts w:ascii="Times New Roman" w:hAnsi="Times New Roman"/>
                <w:b/>
              </w:rPr>
            </w:pPr>
            <w:r w:rsidRPr="00B42F7A">
              <w:rPr>
                <w:rFonts w:ascii="Times New Roman" w:hAnsi="Times New Roman"/>
                <w:b/>
              </w:rPr>
              <w:t>32 679</w:t>
            </w:r>
          </w:p>
        </w:tc>
      </w:tr>
    </w:tbl>
    <w:p w:rsidR="00F47EC7" w:rsidRPr="00B42F7A" w:rsidRDefault="00F47EC7" w:rsidP="00F47EC7">
      <w:pPr>
        <w:widowControl w:val="0"/>
        <w:tabs>
          <w:tab w:val="left" w:pos="900"/>
        </w:tabs>
        <w:autoSpaceDE w:val="0"/>
        <w:autoSpaceDN w:val="0"/>
        <w:spacing w:after="0" w:line="240" w:lineRule="auto"/>
        <w:outlineLvl w:val="1"/>
        <w:rPr>
          <w:rFonts w:ascii="Times New Roman" w:hAnsi="Times New Roman"/>
          <w:b/>
          <w:bCs/>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Інші операційні доходи </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66"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22"/>
        <w:gridCol w:w="992"/>
        <w:gridCol w:w="1276"/>
        <w:gridCol w:w="1276"/>
      </w:tblGrid>
      <w:tr w:rsidR="00F47EC7" w:rsidRPr="00B42F7A" w:rsidTr="00F47EC7">
        <w:trPr>
          <w:trHeight w:val="20"/>
          <w:tblHeader/>
        </w:trPr>
        <w:tc>
          <w:tcPr>
            <w:tcW w:w="582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 xml:space="preserve">Інші операційні доходи </w:t>
            </w:r>
          </w:p>
        </w:tc>
        <w:tc>
          <w:tcPr>
            <w:tcW w:w="992" w:type="dxa"/>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Код рядка</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2018 рік</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lang w:val="uk-UA"/>
              </w:rPr>
            </w:pPr>
            <w:r w:rsidRPr="00B42F7A">
              <w:rPr>
                <w:rFonts w:ascii="Times New Roman" w:hAnsi="Times New Roman"/>
                <w:b/>
                <w:bCs/>
                <w:lang w:val="uk-UA"/>
              </w:rPr>
              <w:t>2017 рік</w:t>
            </w:r>
          </w:p>
        </w:tc>
      </w:tr>
      <w:tr w:rsidR="00F47EC7" w:rsidRPr="00B42F7A" w:rsidTr="00F47EC7">
        <w:trPr>
          <w:trHeight w:val="65"/>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lang w:val="uk-UA"/>
              </w:rPr>
            </w:pPr>
            <w:r w:rsidRPr="00B42F7A">
              <w:rPr>
                <w:rFonts w:ascii="Times New Roman" w:hAnsi="Times New Roman"/>
                <w:lang w:val="uk-UA"/>
              </w:rPr>
              <w:t>Дохід від операційних курсових різниць</w:t>
            </w:r>
          </w:p>
        </w:tc>
        <w:tc>
          <w:tcPr>
            <w:tcW w:w="992" w:type="dxa"/>
          </w:tcPr>
          <w:p w:rsidR="00F47EC7" w:rsidRPr="00B42F7A" w:rsidRDefault="00F47EC7" w:rsidP="00F47EC7">
            <w:pPr>
              <w:widowControl w:val="0"/>
              <w:spacing w:after="0" w:line="240" w:lineRule="auto"/>
              <w:jc w:val="right"/>
              <w:rPr>
                <w:rFonts w:ascii="Times New Roman" w:hAnsi="Times New Roman"/>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rPr>
            </w:pPr>
            <w:r w:rsidRPr="00B42F7A">
              <w:rPr>
                <w:rFonts w:ascii="Times New Roman" w:hAnsi="Times New Roman"/>
              </w:rPr>
              <w:t>7 531</w:t>
            </w:r>
          </w:p>
        </w:tc>
      </w:tr>
      <w:tr w:rsidR="00F47EC7" w:rsidRPr="00B42F7A" w:rsidTr="00F47EC7">
        <w:trPr>
          <w:trHeight w:val="6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Безоплатно отримані оборотні активи</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268</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236</w:t>
            </w:r>
          </w:p>
        </w:tc>
      </w:tr>
      <w:tr w:rsidR="00F47EC7" w:rsidRPr="00B42F7A" w:rsidTr="00F47EC7">
        <w:trPr>
          <w:trHeight w:val="6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Результати інвентаризації (надлишки) </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295</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67</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Відшкодування раніше списаних активів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106</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37</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Дохід від реалізації інших невиробничих послуг</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21</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27</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Одержані штрафи, пені, неустойки тощо</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43</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16</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Прибутки від збуту кредиторської заборгованості</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386</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14</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Інше</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1 299</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1 995</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Інші операційні доходи,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sz w:val="24"/>
                <w:szCs w:val="24"/>
              </w:rPr>
            </w:pPr>
            <w:r w:rsidRPr="00B42F7A">
              <w:rPr>
                <w:rFonts w:ascii="Times New Roman" w:hAnsi="Times New Roman"/>
                <w:b/>
                <w:sz w:val="24"/>
                <w:szCs w:val="24"/>
              </w:rPr>
              <w:t>2 120</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rPr>
              <w:t>2 418</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rPr>
              <w:t>9 923</w:t>
            </w:r>
          </w:p>
        </w:tc>
      </w:tr>
    </w:tbl>
    <w:p w:rsidR="00F47EC7" w:rsidRPr="00B42F7A" w:rsidRDefault="00F47EC7" w:rsidP="00F47EC7">
      <w:pPr>
        <w:widowControl w:val="0"/>
        <w:spacing w:after="0" w:line="240" w:lineRule="auto"/>
        <w:jc w:val="right"/>
        <w:rPr>
          <w:rFonts w:ascii="Times New Roman" w:hAnsi="Times New Roman"/>
          <w:sz w:val="24"/>
          <w:szCs w:val="24"/>
          <w:lang w:val="uk-UA"/>
        </w:rPr>
      </w:pPr>
    </w:p>
    <w:tbl>
      <w:tblPr>
        <w:tblW w:w="9366"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22"/>
        <w:gridCol w:w="992"/>
        <w:gridCol w:w="1276"/>
        <w:gridCol w:w="1276"/>
      </w:tblGrid>
      <w:tr w:rsidR="00F47EC7" w:rsidRPr="00B42F7A" w:rsidTr="00F47EC7">
        <w:trPr>
          <w:trHeight w:val="20"/>
          <w:tblHeader/>
        </w:trPr>
        <w:tc>
          <w:tcPr>
            <w:tcW w:w="582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 xml:space="preserve">Інші доходи </w:t>
            </w:r>
          </w:p>
        </w:tc>
        <w:tc>
          <w:tcPr>
            <w:tcW w:w="992"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276"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276"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Дохід від реалізації необоротних активів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5 379</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889</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bCs/>
                <w:sz w:val="24"/>
                <w:szCs w:val="24"/>
                <w:lang w:val="uk-UA"/>
              </w:rPr>
            </w:pPr>
            <w:r w:rsidRPr="00B42F7A">
              <w:rPr>
                <w:rFonts w:ascii="Times New Roman" w:hAnsi="Times New Roman"/>
                <w:bCs/>
                <w:sz w:val="24"/>
                <w:szCs w:val="24"/>
                <w:lang w:val="uk-UA"/>
              </w:rPr>
              <w:t>Дохід від неопераційної курсової різниці</w:t>
            </w:r>
          </w:p>
        </w:tc>
        <w:tc>
          <w:tcPr>
            <w:tcW w:w="992" w:type="dxa"/>
          </w:tcPr>
          <w:p w:rsidR="00F47EC7" w:rsidRPr="00B42F7A" w:rsidRDefault="00F47EC7" w:rsidP="00F47EC7">
            <w:pPr>
              <w:widowControl w:val="0"/>
              <w:spacing w:after="0" w:line="240" w:lineRule="auto"/>
              <w:jc w:val="right"/>
              <w:rPr>
                <w:rFonts w:ascii="Times New Roman" w:hAnsi="Times New Roman"/>
                <w:bCs/>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1 795</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bCs/>
                <w:sz w:val="24"/>
                <w:szCs w:val="24"/>
                <w:lang w:val="uk-UA"/>
              </w:rPr>
            </w:pPr>
            <w:r w:rsidRPr="00B42F7A">
              <w:rPr>
                <w:rFonts w:ascii="Times New Roman" w:hAnsi="Times New Roman"/>
                <w:bCs/>
                <w:sz w:val="24"/>
                <w:szCs w:val="24"/>
                <w:lang w:val="uk-UA"/>
              </w:rPr>
              <w:t>Інше</w:t>
            </w:r>
          </w:p>
        </w:tc>
        <w:tc>
          <w:tcPr>
            <w:tcW w:w="992" w:type="dxa"/>
          </w:tcPr>
          <w:p w:rsidR="00F47EC7" w:rsidRPr="00B42F7A" w:rsidRDefault="00F47EC7" w:rsidP="00F47EC7">
            <w:pPr>
              <w:widowControl w:val="0"/>
              <w:spacing w:after="0" w:line="240" w:lineRule="auto"/>
              <w:jc w:val="right"/>
              <w:rPr>
                <w:rFonts w:ascii="Times New Roman" w:hAnsi="Times New Roman"/>
                <w:bCs/>
                <w:sz w:val="24"/>
                <w:szCs w:val="24"/>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742</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540</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Інші доходи,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bCs/>
                <w:sz w:val="24"/>
                <w:szCs w:val="24"/>
              </w:rPr>
            </w:pPr>
            <w:r w:rsidRPr="00B42F7A">
              <w:rPr>
                <w:rFonts w:ascii="Times New Roman" w:hAnsi="Times New Roman"/>
                <w:b/>
                <w:bCs/>
                <w:sz w:val="24"/>
                <w:szCs w:val="24"/>
              </w:rPr>
              <w:t>2 240</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7 916</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1 429</w:t>
            </w:r>
          </w:p>
        </w:tc>
      </w:tr>
    </w:tbl>
    <w:p w:rsidR="00F47EC7" w:rsidRPr="00B42F7A" w:rsidRDefault="00F47EC7" w:rsidP="00B42F7A">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Інші операційні витрати</w:t>
      </w:r>
    </w:p>
    <w:p w:rsidR="00F47EC7" w:rsidRPr="00B42F7A" w:rsidRDefault="00F47EC7" w:rsidP="00F47EC7">
      <w:pPr>
        <w:widowControl w:val="0"/>
        <w:spacing w:after="0" w:line="240" w:lineRule="auto"/>
        <w:jc w:val="right"/>
        <w:rPr>
          <w:rFonts w:ascii="Times New Roman" w:hAnsi="Times New Roman"/>
          <w:sz w:val="24"/>
          <w:szCs w:val="24"/>
          <w:lang w:val="uk-UA"/>
        </w:rPr>
      </w:pPr>
    </w:p>
    <w:tbl>
      <w:tblPr>
        <w:tblW w:w="9366"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822"/>
        <w:gridCol w:w="992"/>
        <w:gridCol w:w="1276"/>
        <w:gridCol w:w="1276"/>
      </w:tblGrid>
      <w:tr w:rsidR="00F47EC7" w:rsidRPr="00B42F7A" w:rsidTr="00F47EC7">
        <w:trPr>
          <w:trHeight w:val="20"/>
          <w:tblHeader/>
        </w:trPr>
        <w:tc>
          <w:tcPr>
            <w:tcW w:w="582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 xml:space="preserve">Інші операційні витрати </w:t>
            </w:r>
          </w:p>
        </w:tc>
        <w:tc>
          <w:tcPr>
            <w:tcW w:w="992"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blHeader/>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від операційних курсових різниць</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37 966</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r>
      <w:tr w:rsidR="00F47EC7" w:rsidRPr="00B42F7A" w:rsidTr="00F47EC7">
        <w:trPr>
          <w:trHeight w:val="13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на утримання об’єктів соціальної сфери</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11 157</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10 124</w:t>
            </w:r>
          </w:p>
        </w:tc>
      </w:tr>
      <w:tr w:rsidR="00F47EC7" w:rsidRPr="00B42F7A" w:rsidTr="00F47EC7">
        <w:trPr>
          <w:trHeight w:val="13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Нестачі та втрати від псування цінностей</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11 710</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7 790</w:t>
            </w:r>
          </w:p>
        </w:tc>
      </w:tr>
      <w:tr w:rsidR="00F47EC7" w:rsidRPr="00B42F7A" w:rsidTr="00F47EC7">
        <w:trPr>
          <w:trHeight w:val="13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від купівлі продажу іноземної валюти</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5 679</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3 398</w:t>
            </w:r>
          </w:p>
        </w:tc>
      </w:tr>
      <w:tr w:rsidR="00F47EC7" w:rsidRPr="00B42F7A" w:rsidTr="00F47EC7">
        <w:trPr>
          <w:trHeight w:val="13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від знецінення запасів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6 432</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trHeight w:val="13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Премії працівникам за рахунок фонду матеріального заохочення</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7 197</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1 778</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Списання необоротних активів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102</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1 028</w:t>
            </w:r>
          </w:p>
        </w:tc>
      </w:tr>
      <w:tr w:rsidR="00F47EC7" w:rsidRPr="00B42F7A" w:rsidTr="00F47EC7">
        <w:trPr>
          <w:trHeight w:val="65"/>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від списання сумнівних та безнадійних боргів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300</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140</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з послуг населенню</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75</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83</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Неустойки, штрафи, відшкодування</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399</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78</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w:t>
            </w:r>
            <w:r w:rsidRPr="00B42F7A">
              <w:rPr>
                <w:rFonts w:ascii="Times New Roman" w:hAnsi="Times New Roman"/>
                <w:sz w:val="24"/>
                <w:szCs w:val="24"/>
              </w:rPr>
              <w:t xml:space="preserve"> на</w:t>
            </w:r>
            <w:r w:rsidRPr="00B42F7A">
              <w:rPr>
                <w:rFonts w:ascii="Times New Roman" w:hAnsi="Times New Roman"/>
                <w:sz w:val="24"/>
                <w:szCs w:val="24"/>
                <w:lang w:val="uk-UA"/>
              </w:rPr>
              <w:t xml:space="preserve"> соціальний розвиток</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7 213</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6 118</w:t>
            </w:r>
          </w:p>
        </w:tc>
      </w:tr>
      <w:tr w:rsidR="00F47EC7" w:rsidRPr="00B42F7A" w:rsidTr="00F47EC7">
        <w:trPr>
          <w:trHeight w:val="20"/>
        </w:trPr>
        <w:tc>
          <w:tcPr>
            <w:tcW w:w="5822"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Інші операційні витрати</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10 656</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7 399</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Інші операційні витрати,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2 180</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98 886</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37 936</w:t>
            </w:r>
          </w:p>
        </w:tc>
      </w:tr>
    </w:tbl>
    <w:p w:rsidR="00F47EC7" w:rsidRPr="00B42F7A" w:rsidRDefault="00F47EC7" w:rsidP="00F47EC7">
      <w:pPr>
        <w:widowControl w:val="0"/>
        <w:spacing w:after="0" w:line="240" w:lineRule="auto"/>
        <w:jc w:val="right"/>
        <w:rPr>
          <w:rFonts w:ascii="Times New Roman" w:hAnsi="Times New Roman"/>
          <w:sz w:val="24"/>
          <w:szCs w:val="24"/>
          <w:lang w:val="uk-UA"/>
        </w:rPr>
      </w:pPr>
    </w:p>
    <w:tbl>
      <w:tblPr>
        <w:tblW w:w="9366"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822"/>
        <w:gridCol w:w="992"/>
        <w:gridCol w:w="1276"/>
        <w:gridCol w:w="1276"/>
      </w:tblGrid>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 xml:space="preserve">Інші витрати </w:t>
            </w:r>
          </w:p>
        </w:tc>
        <w:tc>
          <w:tcPr>
            <w:tcW w:w="992"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 xml:space="preserve"> 2018 рік</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Втрати від не операційних курсових різниць</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4 150</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Витрати на благодійність та матеріальну допомогу</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603</w:t>
            </w:r>
          </w:p>
        </w:tc>
        <w:tc>
          <w:tcPr>
            <w:tcW w:w="1276" w:type="dxa"/>
            <w:shd w:val="clear" w:color="000000" w:fill="FFFEFF"/>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1 378</w:t>
            </w:r>
          </w:p>
        </w:tc>
      </w:tr>
      <w:tr w:rsidR="00F47EC7" w:rsidRPr="00B42F7A" w:rsidTr="00F47EC7">
        <w:trPr>
          <w:trHeight w:val="270"/>
        </w:trPr>
        <w:tc>
          <w:tcPr>
            <w:tcW w:w="5822"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Інше</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97</w:t>
            </w:r>
          </w:p>
        </w:tc>
        <w:tc>
          <w:tcPr>
            <w:tcW w:w="1276" w:type="dxa"/>
            <w:shd w:val="clear" w:color="000000" w:fill="FFFEFF"/>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68</w:t>
            </w:r>
          </w:p>
        </w:tc>
      </w:tr>
      <w:tr w:rsidR="00F47EC7" w:rsidRPr="00B42F7A" w:rsidTr="00F47EC7">
        <w:trPr>
          <w:trHeight w:val="20"/>
        </w:trPr>
        <w:tc>
          <w:tcPr>
            <w:tcW w:w="5822" w:type="dxa"/>
            <w:shd w:val="clear" w:color="auto" w:fill="auto"/>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Інші витрати,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2 270</w:t>
            </w:r>
          </w:p>
        </w:tc>
        <w:tc>
          <w:tcPr>
            <w:tcW w:w="1276" w:type="dxa"/>
            <w:shd w:val="clear" w:color="000000" w:fill="FFFEFF"/>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700</w:t>
            </w:r>
          </w:p>
        </w:tc>
        <w:tc>
          <w:tcPr>
            <w:tcW w:w="1276" w:type="dxa"/>
            <w:shd w:val="clear" w:color="000000" w:fill="FFFEFF"/>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5 596</w:t>
            </w:r>
          </w:p>
        </w:tc>
      </w:tr>
    </w:tbl>
    <w:p w:rsidR="00F47EC7" w:rsidRPr="00B42F7A" w:rsidRDefault="00F47EC7" w:rsidP="00F47EC7">
      <w:pPr>
        <w:widowControl w:val="0"/>
        <w:tabs>
          <w:tab w:val="left" w:pos="900"/>
        </w:tabs>
        <w:autoSpaceDE w:val="0"/>
        <w:autoSpaceDN w:val="0"/>
        <w:spacing w:after="0" w:line="240" w:lineRule="auto"/>
        <w:outlineLvl w:val="1"/>
        <w:rPr>
          <w:rFonts w:ascii="Times New Roman" w:hAnsi="Times New Roman"/>
          <w:b/>
          <w:bCs/>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rPr>
      </w:pPr>
      <w:r w:rsidRPr="00B42F7A">
        <w:rPr>
          <w:rFonts w:ascii="Times New Roman" w:hAnsi="Times New Roman"/>
          <w:b/>
          <w:bCs/>
          <w:sz w:val="24"/>
          <w:szCs w:val="24"/>
          <w:lang w:val="uk-UA"/>
        </w:rPr>
        <w:t>Фінансові доходи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Структура фінансових доходів:</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827"/>
        <w:gridCol w:w="992"/>
        <w:gridCol w:w="1276"/>
        <w:gridCol w:w="1276"/>
      </w:tblGrid>
      <w:tr w:rsidR="00F47EC7" w:rsidRPr="00B42F7A" w:rsidTr="00F47EC7">
        <w:trPr>
          <w:trHeight w:val="20"/>
        </w:trPr>
        <w:tc>
          <w:tcPr>
            <w:tcW w:w="5827"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Показник</w:t>
            </w:r>
          </w:p>
        </w:tc>
        <w:tc>
          <w:tcPr>
            <w:tcW w:w="992"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27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827"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 xml:space="preserve">Відсотки </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1 735</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lang w:val="uk-UA"/>
              </w:rPr>
              <w:t>4 0</w:t>
            </w:r>
            <w:r w:rsidRPr="00B42F7A">
              <w:rPr>
                <w:rFonts w:ascii="Times New Roman" w:hAnsi="Times New Roman"/>
                <w:sz w:val="24"/>
                <w:szCs w:val="24"/>
              </w:rPr>
              <w:t>10</w:t>
            </w:r>
          </w:p>
        </w:tc>
      </w:tr>
      <w:tr w:rsidR="00F47EC7" w:rsidRPr="00B42F7A" w:rsidTr="00F47EC7">
        <w:trPr>
          <w:trHeight w:val="20"/>
        </w:trPr>
        <w:tc>
          <w:tcPr>
            <w:tcW w:w="5827"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дивіденди</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w:t>
            </w:r>
          </w:p>
        </w:tc>
      </w:tr>
      <w:tr w:rsidR="00F47EC7" w:rsidRPr="00B42F7A" w:rsidTr="00F47EC7">
        <w:trPr>
          <w:trHeight w:val="20"/>
        </w:trPr>
        <w:tc>
          <w:tcPr>
            <w:tcW w:w="5827" w:type="dxa"/>
            <w:shd w:val="clear" w:color="auto" w:fill="auto"/>
            <w:vAlign w:val="center"/>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Фінансові доходи, 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2 220</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rPr>
              <w:t>1 736</w:t>
            </w:r>
          </w:p>
        </w:tc>
        <w:tc>
          <w:tcPr>
            <w:tcW w:w="127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lang w:val="uk-UA"/>
              </w:rPr>
              <w:t>4 01</w:t>
            </w:r>
            <w:r w:rsidRPr="00B42F7A">
              <w:rPr>
                <w:rFonts w:ascii="Times New Roman" w:hAnsi="Times New Roman"/>
                <w:b/>
                <w:sz w:val="24"/>
                <w:szCs w:val="24"/>
              </w:rPr>
              <w:t>1</w:t>
            </w:r>
          </w:p>
        </w:tc>
      </w:tr>
    </w:tbl>
    <w:p w:rsidR="00F47EC7" w:rsidRPr="00B42F7A" w:rsidRDefault="00F47EC7" w:rsidP="00F47EC7">
      <w:pPr>
        <w:widowControl w:val="0"/>
        <w:tabs>
          <w:tab w:val="left" w:pos="900"/>
        </w:tabs>
        <w:autoSpaceDE w:val="0"/>
        <w:autoSpaceDN w:val="0"/>
        <w:spacing w:after="0" w:line="240" w:lineRule="auto"/>
        <w:outlineLvl w:val="1"/>
        <w:rPr>
          <w:rFonts w:ascii="Times New Roman" w:hAnsi="Times New Roman"/>
          <w:bCs/>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 xml:space="preserve">Податок на прибуток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Відповідно до законодавства України, у звітному періоді ставка з податку на прибуток становила 18%.</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Основні компоненти витрат з податку на прибуток:</w:t>
      </w:r>
    </w:p>
    <w:p w:rsidR="00F47EC7" w:rsidRPr="00B42F7A" w:rsidRDefault="00F47EC7" w:rsidP="00F47EC7">
      <w:pPr>
        <w:widowControl w:val="0"/>
        <w:spacing w:after="0" w:line="240" w:lineRule="auto"/>
        <w:jc w:val="right"/>
        <w:rPr>
          <w:rFonts w:ascii="Times New Roman" w:hAnsi="Times New Roman"/>
          <w:sz w:val="24"/>
          <w:szCs w:val="24"/>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817"/>
        <w:gridCol w:w="992"/>
        <w:gridCol w:w="1276"/>
        <w:gridCol w:w="1276"/>
      </w:tblGrid>
      <w:tr w:rsidR="00F47EC7" w:rsidRPr="00B42F7A" w:rsidTr="00F47EC7">
        <w:trPr>
          <w:cantSplit/>
          <w:trHeight w:val="20"/>
          <w:tblHeader/>
        </w:trPr>
        <w:tc>
          <w:tcPr>
            <w:tcW w:w="5817"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Показник</w:t>
            </w:r>
          </w:p>
        </w:tc>
        <w:tc>
          <w:tcPr>
            <w:tcW w:w="992" w:type="dxa"/>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Код рядка</w:t>
            </w:r>
          </w:p>
        </w:tc>
        <w:tc>
          <w:tcPr>
            <w:tcW w:w="1276"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276"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cantSplit/>
          <w:trHeight w:val="20"/>
        </w:trPr>
        <w:tc>
          <w:tcPr>
            <w:tcW w:w="5817"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Податок на прибуток</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cantSplit/>
          <w:trHeight w:val="178"/>
        </w:trPr>
        <w:tc>
          <w:tcPr>
            <w:tcW w:w="5817"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Поточні витрати з податку на прибуток</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(3 741)</w:t>
            </w: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(27 205)</w:t>
            </w:r>
          </w:p>
        </w:tc>
      </w:tr>
      <w:tr w:rsidR="00F47EC7" w:rsidRPr="00B42F7A" w:rsidTr="00F47EC7">
        <w:trPr>
          <w:cantSplit/>
          <w:trHeight w:val="20"/>
        </w:trPr>
        <w:tc>
          <w:tcPr>
            <w:tcW w:w="5817"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Відстрочені витрати з податку на прибуток</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1 155</w:t>
            </w: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1 471</w:t>
            </w:r>
          </w:p>
        </w:tc>
      </w:tr>
      <w:tr w:rsidR="00F47EC7" w:rsidRPr="00B42F7A" w:rsidTr="00F47EC7">
        <w:trPr>
          <w:cantSplit/>
          <w:trHeight w:val="20"/>
        </w:trPr>
        <w:tc>
          <w:tcPr>
            <w:tcW w:w="5817"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В тому числі:</w:t>
            </w:r>
          </w:p>
        </w:tc>
        <w:tc>
          <w:tcPr>
            <w:tcW w:w="992" w:type="dxa"/>
          </w:tcPr>
          <w:p w:rsidR="00F47EC7" w:rsidRPr="00B42F7A" w:rsidRDefault="00F47EC7" w:rsidP="00F47EC7">
            <w:pPr>
              <w:widowControl w:val="0"/>
              <w:spacing w:after="0" w:line="240" w:lineRule="auto"/>
              <w:jc w:val="right"/>
              <w:rPr>
                <w:rFonts w:ascii="Times New Roman" w:hAnsi="Times New Roman"/>
                <w:b/>
                <w:bCs/>
                <w:sz w:val="24"/>
                <w:szCs w:val="24"/>
                <w:highlight w:val="yellow"/>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r>
      <w:tr w:rsidR="00F47EC7" w:rsidRPr="00B42F7A" w:rsidTr="00F47EC7">
        <w:trPr>
          <w:cantSplit/>
          <w:trHeight w:val="20"/>
        </w:trPr>
        <w:tc>
          <w:tcPr>
            <w:tcW w:w="5817"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Податок на прибуток, представлений в рахунку прибутків і збитків</w:t>
            </w:r>
          </w:p>
        </w:tc>
        <w:tc>
          <w:tcPr>
            <w:tcW w:w="992" w:type="dxa"/>
          </w:tcPr>
          <w:p w:rsidR="00F47EC7" w:rsidRPr="00B42F7A" w:rsidRDefault="00F47EC7" w:rsidP="00F47EC7">
            <w:pPr>
              <w:widowControl w:val="0"/>
              <w:spacing w:after="0" w:line="240" w:lineRule="auto"/>
              <w:jc w:val="right"/>
              <w:rPr>
                <w:rFonts w:ascii="Times New Roman" w:hAnsi="Times New Roman"/>
                <w:sz w:val="24"/>
                <w:szCs w:val="24"/>
                <w:highlight w:val="yellow"/>
              </w:rPr>
            </w:pP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(2 586)</w:t>
            </w: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(25 734)</w:t>
            </w:r>
          </w:p>
        </w:tc>
      </w:tr>
      <w:tr w:rsidR="00F47EC7" w:rsidRPr="00B42F7A" w:rsidTr="00F47EC7">
        <w:trPr>
          <w:cantSplit/>
          <w:trHeight w:val="20"/>
        </w:trPr>
        <w:tc>
          <w:tcPr>
            <w:tcW w:w="5817"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Всього</w:t>
            </w:r>
          </w:p>
        </w:tc>
        <w:tc>
          <w:tcPr>
            <w:tcW w:w="992" w:type="dxa"/>
            <w:vAlign w:val="bottom"/>
          </w:tcPr>
          <w:p w:rsidR="00F47EC7" w:rsidRPr="00B42F7A" w:rsidRDefault="00F47EC7" w:rsidP="00F47EC7">
            <w:pPr>
              <w:widowControl w:val="0"/>
              <w:spacing w:after="0" w:line="240" w:lineRule="auto"/>
              <w:jc w:val="center"/>
              <w:rPr>
                <w:rFonts w:ascii="Times New Roman" w:hAnsi="Times New Roman"/>
                <w:b/>
                <w:bCs/>
                <w:sz w:val="24"/>
                <w:szCs w:val="24"/>
              </w:rPr>
            </w:pPr>
            <w:r w:rsidRPr="00B42F7A">
              <w:rPr>
                <w:rFonts w:ascii="Times New Roman" w:hAnsi="Times New Roman"/>
                <w:b/>
                <w:bCs/>
                <w:sz w:val="24"/>
                <w:szCs w:val="24"/>
              </w:rPr>
              <w:t>2 300</w:t>
            </w: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(2 586)</w:t>
            </w:r>
          </w:p>
        </w:tc>
        <w:tc>
          <w:tcPr>
            <w:tcW w:w="127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(25 734)</w:t>
            </w:r>
          </w:p>
        </w:tc>
      </w:tr>
    </w:tbl>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Структура відстрочених податкових активів та зобов’язань: </w:t>
      </w:r>
    </w:p>
    <w:p w:rsidR="00F47EC7" w:rsidRPr="00B42F7A" w:rsidRDefault="00F47EC7" w:rsidP="00F47EC7">
      <w:pPr>
        <w:widowControl w:val="0"/>
        <w:tabs>
          <w:tab w:val="left" w:pos="9354"/>
        </w:tabs>
        <w:spacing w:after="0" w:line="240" w:lineRule="auto"/>
        <w:jc w:val="both"/>
        <w:rPr>
          <w:rFonts w:ascii="Times New Roman" w:hAnsi="Times New Roman"/>
          <w:sz w:val="24"/>
          <w:szCs w:val="24"/>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668"/>
        <w:gridCol w:w="1346"/>
        <w:gridCol w:w="1347"/>
      </w:tblGrid>
      <w:tr w:rsidR="00F47EC7" w:rsidRPr="00B42F7A" w:rsidTr="00F47EC7">
        <w:trPr>
          <w:cantSplit/>
          <w:trHeight w:val="20"/>
          <w:tblHeader/>
        </w:trPr>
        <w:tc>
          <w:tcPr>
            <w:tcW w:w="6668"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Показник</w:t>
            </w:r>
          </w:p>
        </w:tc>
        <w:tc>
          <w:tcPr>
            <w:tcW w:w="1346" w:type="dxa"/>
            <w:shd w:val="clear" w:color="auto" w:fill="auto"/>
            <w:noWrap/>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1347" w:type="dxa"/>
            <w:vAlign w:val="center"/>
          </w:tcPr>
          <w:p w:rsidR="00F47EC7" w:rsidRPr="00B42F7A" w:rsidRDefault="00F47EC7" w:rsidP="00F47EC7">
            <w:pPr>
              <w:widowControl w:val="0"/>
              <w:spacing w:after="0" w:line="240" w:lineRule="auto"/>
              <w:ind w:left="-108" w:right="-108"/>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Відстрочені податкові активи та зобов’язання, що відображені у складі прибутків/збитків</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p>
        </w:tc>
        <w:tc>
          <w:tcPr>
            <w:tcW w:w="1347" w:type="dxa"/>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p>
        </w:tc>
      </w:tr>
      <w:tr w:rsidR="00F47EC7" w:rsidRPr="00B42F7A" w:rsidTr="00F47EC7">
        <w:trPr>
          <w:cantSplit/>
          <w:trHeight w:val="7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Відстрочені податкові активи</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cantSplit/>
          <w:trHeight w:val="7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sz w:val="24"/>
                <w:szCs w:val="24"/>
              </w:rPr>
              <w:t xml:space="preserve">Резерв </w:t>
            </w:r>
            <w:r w:rsidRPr="00B42F7A">
              <w:rPr>
                <w:rFonts w:ascii="Times New Roman" w:hAnsi="Times New Roman"/>
                <w:sz w:val="24"/>
                <w:szCs w:val="24"/>
                <w:lang w:val="uk-UA"/>
              </w:rPr>
              <w:t>під знецінення запасів</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1 074</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Основні засоби</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2 009</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2 083</w:t>
            </w:r>
          </w:p>
        </w:tc>
      </w:tr>
      <w:tr w:rsidR="00F47EC7" w:rsidRPr="00B42F7A" w:rsidTr="00F47EC7">
        <w:trPr>
          <w:cantSplit/>
          <w:trHeight w:val="118"/>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Резерв сумнівних боргів</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105</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771</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Резерви під невикористані відпустки і премії</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174</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281</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Резерв на гарантійні заміни</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437</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85</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lastRenderedPageBreak/>
              <w:t>Сукупні відстрочені активи</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3 799</w:t>
            </w:r>
          </w:p>
        </w:tc>
        <w:tc>
          <w:tcPr>
            <w:tcW w:w="1347" w:type="dxa"/>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3 220</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 xml:space="preserve">Відстрочені податкові зобов’язання </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p>
        </w:tc>
        <w:tc>
          <w:tcPr>
            <w:tcW w:w="1347" w:type="dxa"/>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Запаси</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Дооцінка основних засобів</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(19 195)</w:t>
            </w:r>
          </w:p>
        </w:tc>
        <w:tc>
          <w:tcPr>
            <w:tcW w:w="1347" w:type="dxa"/>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(19 771)</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 xml:space="preserve">Сукупні відстрочені податкові зобов’язання </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(19 195)</w:t>
            </w:r>
          </w:p>
        </w:tc>
        <w:tc>
          <w:tcPr>
            <w:tcW w:w="1347" w:type="dxa"/>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(19 771)</w:t>
            </w:r>
          </w:p>
        </w:tc>
      </w:tr>
      <w:tr w:rsidR="00F47EC7" w:rsidRPr="00B42F7A" w:rsidTr="00F47EC7">
        <w:trPr>
          <w:cantSplit/>
          <w:trHeight w:val="20"/>
        </w:trPr>
        <w:tc>
          <w:tcPr>
            <w:tcW w:w="6668" w:type="dxa"/>
            <w:shd w:val="clear" w:color="auto" w:fill="auto"/>
            <w:noWrap/>
            <w:vAlign w:val="center"/>
          </w:tcPr>
          <w:p w:rsidR="00F47EC7" w:rsidRPr="00B42F7A" w:rsidRDefault="00F47EC7" w:rsidP="00F47EC7">
            <w:pPr>
              <w:widowControl w:val="0"/>
              <w:spacing w:after="0" w:line="240" w:lineRule="auto"/>
              <w:ind w:right="-108"/>
              <w:jc w:val="both"/>
              <w:rPr>
                <w:rFonts w:ascii="Times New Roman" w:hAnsi="Times New Roman"/>
                <w:b/>
                <w:sz w:val="24"/>
                <w:szCs w:val="24"/>
                <w:lang w:val="uk-UA"/>
              </w:rPr>
            </w:pPr>
            <w:r w:rsidRPr="00B42F7A">
              <w:rPr>
                <w:rFonts w:ascii="Times New Roman" w:hAnsi="Times New Roman"/>
                <w:b/>
                <w:sz w:val="24"/>
                <w:szCs w:val="24"/>
                <w:lang w:val="uk-UA"/>
              </w:rPr>
              <w:t>Чисте відстрочене податкове зобов’язання (-), актив (+)</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(15 396)</w:t>
            </w:r>
          </w:p>
        </w:tc>
        <w:tc>
          <w:tcPr>
            <w:tcW w:w="1347" w:type="dxa"/>
            <w:vAlign w:val="center"/>
          </w:tcPr>
          <w:p w:rsidR="00F47EC7" w:rsidRPr="00B42F7A" w:rsidRDefault="00F47EC7" w:rsidP="00F47EC7">
            <w:pPr>
              <w:widowControl w:val="0"/>
              <w:spacing w:after="0" w:line="240" w:lineRule="auto"/>
              <w:jc w:val="right"/>
              <w:rPr>
                <w:rFonts w:ascii="Times New Roman" w:hAnsi="Times New Roman"/>
                <w:b/>
                <w:sz w:val="24"/>
                <w:szCs w:val="24"/>
                <w:lang w:val="uk-UA"/>
              </w:rPr>
            </w:pPr>
            <w:r w:rsidRPr="00B42F7A">
              <w:rPr>
                <w:rFonts w:ascii="Times New Roman" w:hAnsi="Times New Roman"/>
                <w:b/>
                <w:sz w:val="24"/>
                <w:szCs w:val="24"/>
                <w:lang w:val="uk-UA"/>
              </w:rPr>
              <w:t>(16 551)</w:t>
            </w:r>
          </w:p>
        </w:tc>
      </w:tr>
    </w:tbl>
    <w:p w:rsidR="00F47EC7" w:rsidRPr="00B42F7A" w:rsidRDefault="00F47EC7" w:rsidP="00F47EC7">
      <w:pPr>
        <w:widowControl w:val="0"/>
        <w:spacing w:after="0" w:line="240" w:lineRule="auto"/>
        <w:jc w:val="both"/>
        <w:rPr>
          <w:rFonts w:ascii="Times New Roman" w:hAnsi="Times New Roman"/>
          <w:sz w:val="24"/>
          <w:szCs w:val="24"/>
        </w:rPr>
      </w:pPr>
    </w:p>
    <w:p w:rsidR="00F47EC7" w:rsidRPr="00B42F7A" w:rsidRDefault="00F47EC7" w:rsidP="00F47EC7">
      <w:pPr>
        <w:widowControl w:val="0"/>
        <w:tabs>
          <w:tab w:val="left" w:pos="3405"/>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Зміна стану активів по відстроченому податку на дохід:</w:t>
      </w:r>
    </w:p>
    <w:p w:rsidR="00F47EC7" w:rsidRPr="00B42F7A" w:rsidRDefault="00F47EC7" w:rsidP="00F47EC7">
      <w:pPr>
        <w:widowControl w:val="0"/>
        <w:spacing w:after="0" w:line="240" w:lineRule="auto"/>
        <w:rPr>
          <w:rFonts w:ascii="Times New Roman" w:hAnsi="Times New Roman"/>
          <w:sz w:val="24"/>
          <w:szCs w:val="24"/>
          <w:lang w:val="uk-UA"/>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663"/>
        <w:gridCol w:w="1346"/>
        <w:gridCol w:w="1347"/>
      </w:tblGrid>
      <w:tr w:rsidR="00F47EC7" w:rsidRPr="00B42F7A" w:rsidTr="00F47EC7">
        <w:trPr>
          <w:cantSplit/>
          <w:trHeight w:val="20"/>
          <w:tblHeader/>
        </w:trPr>
        <w:tc>
          <w:tcPr>
            <w:tcW w:w="6663"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Показник</w:t>
            </w:r>
          </w:p>
        </w:tc>
        <w:tc>
          <w:tcPr>
            <w:tcW w:w="1346"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347"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cantSplit/>
          <w:trHeight w:val="20"/>
        </w:trPr>
        <w:tc>
          <w:tcPr>
            <w:tcW w:w="6663" w:type="dxa"/>
            <w:shd w:val="clear" w:color="auto" w:fill="auto"/>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Активи (зобов’язання) по відстроченому податку на дохід на початок періоду </w:t>
            </w:r>
          </w:p>
        </w:tc>
        <w:tc>
          <w:tcPr>
            <w:tcW w:w="134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(16 551)</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(18 644)</w:t>
            </w:r>
          </w:p>
        </w:tc>
      </w:tr>
      <w:tr w:rsidR="00F47EC7" w:rsidRPr="00B42F7A" w:rsidTr="00F47EC7">
        <w:trPr>
          <w:cantSplit/>
          <w:trHeight w:val="20"/>
        </w:trPr>
        <w:tc>
          <w:tcPr>
            <w:tcW w:w="6663" w:type="dxa"/>
            <w:shd w:val="clear" w:color="auto" w:fill="auto"/>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Активи (зобов’язання) по відстроченому податку на дохід на кінець періоду </w:t>
            </w:r>
          </w:p>
        </w:tc>
        <w:tc>
          <w:tcPr>
            <w:tcW w:w="134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(15 396)</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(16 551)</w:t>
            </w:r>
          </w:p>
        </w:tc>
      </w:tr>
      <w:tr w:rsidR="00F47EC7" w:rsidRPr="00B42F7A" w:rsidTr="00F47EC7">
        <w:trPr>
          <w:cantSplit/>
          <w:trHeight w:val="20"/>
        </w:trPr>
        <w:tc>
          <w:tcPr>
            <w:tcW w:w="6663" w:type="dxa"/>
            <w:shd w:val="clear" w:color="auto" w:fill="auto"/>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 xml:space="preserve">Зміна стану активів (зобов’язань) по відстроченому податку </w:t>
            </w:r>
          </w:p>
        </w:tc>
        <w:tc>
          <w:tcPr>
            <w:tcW w:w="1346"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1 155</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2 093</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Пояснення взаємозв’язку між податковими витратами (доходами) та обліковим прибутком (збитком):</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668"/>
        <w:gridCol w:w="1346"/>
        <w:gridCol w:w="1347"/>
      </w:tblGrid>
      <w:tr w:rsidR="00F47EC7" w:rsidRPr="00B42F7A" w:rsidTr="00F47EC7">
        <w:trPr>
          <w:cantSplit/>
          <w:trHeight w:val="20"/>
          <w:tblHeader/>
        </w:trPr>
        <w:tc>
          <w:tcPr>
            <w:tcW w:w="6668"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Показник</w:t>
            </w:r>
          </w:p>
        </w:tc>
        <w:tc>
          <w:tcPr>
            <w:tcW w:w="1346"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347"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cantSplit/>
          <w:trHeight w:val="20"/>
        </w:trPr>
        <w:tc>
          <w:tcPr>
            <w:tcW w:w="6668"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Прибуток (збиток) до оподаткування</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3 760</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139 922</w:t>
            </w:r>
          </w:p>
        </w:tc>
      </w:tr>
      <w:tr w:rsidR="00F47EC7" w:rsidRPr="00B42F7A" w:rsidTr="00F47EC7">
        <w:trPr>
          <w:cantSplit/>
          <w:trHeight w:val="20"/>
        </w:trPr>
        <w:tc>
          <w:tcPr>
            <w:tcW w:w="6668"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Податкова ставка</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18</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18</w:t>
            </w:r>
          </w:p>
        </w:tc>
      </w:tr>
      <w:tr w:rsidR="00F47EC7" w:rsidRPr="00B42F7A" w:rsidTr="00F47EC7">
        <w:trPr>
          <w:cantSplit/>
          <w:trHeight w:val="20"/>
        </w:trPr>
        <w:tc>
          <w:tcPr>
            <w:tcW w:w="6668"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Податок на прибуток згідно з діючою ставкою</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677</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25 186</w:t>
            </w:r>
          </w:p>
        </w:tc>
      </w:tr>
      <w:tr w:rsidR="00F47EC7" w:rsidRPr="00B42F7A" w:rsidTr="00F47EC7">
        <w:trPr>
          <w:cantSplit/>
          <w:trHeight w:val="20"/>
        </w:trPr>
        <w:tc>
          <w:tcPr>
            <w:tcW w:w="6668" w:type="dxa"/>
            <w:shd w:val="clear" w:color="auto" w:fill="auto"/>
            <w:vAlign w:val="center"/>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та доходи, які не підлягають вирахуванню при визначенні оподатковуваного прибутку</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1 909</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548</w:t>
            </w:r>
          </w:p>
        </w:tc>
      </w:tr>
      <w:tr w:rsidR="00F47EC7" w:rsidRPr="00B42F7A" w:rsidTr="00F47EC7">
        <w:trPr>
          <w:cantSplit/>
          <w:trHeight w:val="20"/>
        </w:trPr>
        <w:tc>
          <w:tcPr>
            <w:tcW w:w="6668" w:type="dxa"/>
            <w:shd w:val="clear" w:color="auto" w:fill="auto"/>
            <w:vAlign w:val="center"/>
          </w:tcPr>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Всього</w:t>
            </w:r>
          </w:p>
        </w:tc>
        <w:tc>
          <w:tcPr>
            <w:tcW w:w="134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2 586</w:t>
            </w:r>
          </w:p>
        </w:tc>
        <w:tc>
          <w:tcPr>
            <w:tcW w:w="1347"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25 734</w:t>
            </w:r>
          </w:p>
        </w:tc>
      </w:tr>
    </w:tbl>
    <w:p w:rsidR="00F47EC7" w:rsidRPr="00B42F7A" w:rsidRDefault="00F47EC7" w:rsidP="00F47EC7">
      <w:pPr>
        <w:widowControl w:val="0"/>
        <w:tabs>
          <w:tab w:val="left" w:pos="900"/>
        </w:tabs>
        <w:autoSpaceDE w:val="0"/>
        <w:autoSpaceDN w:val="0"/>
        <w:spacing w:after="0" w:line="240" w:lineRule="auto"/>
        <w:outlineLvl w:val="1"/>
        <w:rPr>
          <w:rFonts w:ascii="Times New Roman" w:hAnsi="Times New Roman"/>
          <w:bCs/>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Інформація за сегментами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Основним і пріоритетним видом діяльності Групи є виробництво та продаж насосного устаткування та запасних</w:t>
      </w:r>
      <w:r w:rsidRPr="00B42F7A">
        <w:rPr>
          <w:rFonts w:ascii="Times New Roman" w:hAnsi="Times New Roman"/>
          <w:sz w:val="24"/>
          <w:szCs w:val="24"/>
        </w:rPr>
        <w:t xml:space="preserve"> </w:t>
      </w:r>
      <w:r w:rsidRPr="00B42F7A">
        <w:rPr>
          <w:rFonts w:ascii="Times New Roman" w:hAnsi="Times New Roman"/>
          <w:sz w:val="24"/>
          <w:szCs w:val="24"/>
          <w:lang w:val="uk-UA"/>
        </w:rPr>
        <w:t xml:space="preserve">частин </w:t>
      </w:r>
      <w:r w:rsidRPr="00B42F7A">
        <w:rPr>
          <w:rFonts w:ascii="Times New Roman" w:hAnsi="Times New Roman"/>
          <w:sz w:val="24"/>
          <w:szCs w:val="24"/>
        </w:rPr>
        <w:t>до</w:t>
      </w:r>
      <w:r w:rsidRPr="00B42F7A">
        <w:rPr>
          <w:rFonts w:ascii="Times New Roman" w:hAnsi="Times New Roman"/>
          <w:sz w:val="24"/>
          <w:szCs w:val="24"/>
          <w:lang w:val="uk-UA"/>
        </w:rPr>
        <w:t xml:space="preserve"> нього</w:t>
      </w:r>
      <w:r w:rsidRPr="00B42F7A">
        <w:rPr>
          <w:rFonts w:ascii="Times New Roman" w:hAnsi="Times New Roman"/>
          <w:sz w:val="24"/>
          <w:szCs w:val="24"/>
        </w:rPr>
        <w:t xml:space="preserve">. </w:t>
      </w:r>
      <w:r w:rsidRPr="00B42F7A">
        <w:rPr>
          <w:rFonts w:ascii="Times New Roman" w:hAnsi="Times New Roman"/>
          <w:sz w:val="24"/>
          <w:szCs w:val="24"/>
          <w:lang w:val="uk-UA"/>
        </w:rPr>
        <w:t xml:space="preserve"> Доходи, отримані за цим сегментом, становлять 9</w:t>
      </w:r>
      <w:r w:rsidRPr="00B42F7A">
        <w:rPr>
          <w:rFonts w:ascii="Times New Roman" w:hAnsi="Times New Roman"/>
          <w:sz w:val="24"/>
          <w:szCs w:val="24"/>
        </w:rPr>
        <w:t>7</w:t>
      </w:r>
      <w:r w:rsidRPr="00B42F7A">
        <w:rPr>
          <w:rFonts w:ascii="Times New Roman" w:hAnsi="Times New Roman"/>
          <w:sz w:val="24"/>
          <w:szCs w:val="24"/>
          <w:lang w:val="uk-UA"/>
        </w:rPr>
        <w:t>% від загальної суми отриманих доходів. Тобто всі фінансові результати формуються за одним операційним сегментом і представлені в Консолідованому звіті про сукупний дохід.</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Інші доходи формуються за рахунок надання послуг з харчування робітників, проведення послуг з ремонту насосного устаткування, передачі основних засобів в оренду, тощо. Ці доходи є не суттєвими для Групи і розкриття інформації по цьому сегменту не є доречним.</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Оскільки Група виробляє однотипну продукцію, деталізація за видами виробленої продукції не проводиться, так як така інформація не надається органам, відповідальним за прийняття управлінських рішень.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Географічні сегменти представляють формування виручки Групи від продажу продукції власного виробництва, робіт та послуг на території України та за кордоном:</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61"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59"/>
        <w:gridCol w:w="1701"/>
        <w:gridCol w:w="1701"/>
      </w:tblGrid>
      <w:tr w:rsidR="00F47EC7" w:rsidRPr="00B42F7A" w:rsidTr="00F47EC7">
        <w:trPr>
          <w:trHeight w:val="391"/>
        </w:trPr>
        <w:tc>
          <w:tcPr>
            <w:tcW w:w="5959"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Регіон</w:t>
            </w:r>
          </w:p>
        </w:tc>
        <w:tc>
          <w:tcPr>
            <w:tcW w:w="1701"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 рік</w:t>
            </w:r>
          </w:p>
        </w:tc>
        <w:tc>
          <w:tcPr>
            <w:tcW w:w="1701"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5959"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Регіони України</w:t>
            </w:r>
          </w:p>
        </w:tc>
        <w:tc>
          <w:tcPr>
            <w:tcW w:w="1701" w:type="dxa"/>
            <w:shd w:val="clear" w:color="auto" w:fill="auto"/>
            <w:noWrap/>
            <w:vAlign w:val="center"/>
          </w:tcPr>
          <w:p w:rsidR="00F47EC7" w:rsidRPr="00B42F7A" w:rsidRDefault="00F47EC7" w:rsidP="00F47EC7">
            <w:pPr>
              <w:widowControl w:val="0"/>
              <w:spacing w:after="0" w:line="240" w:lineRule="auto"/>
              <w:ind w:left="-108"/>
              <w:jc w:val="right"/>
              <w:rPr>
                <w:rFonts w:ascii="Times New Roman" w:hAnsi="Times New Roman"/>
                <w:bCs/>
                <w:sz w:val="24"/>
                <w:szCs w:val="24"/>
              </w:rPr>
            </w:pPr>
            <w:r w:rsidRPr="00B42F7A">
              <w:rPr>
                <w:rFonts w:ascii="Times New Roman" w:hAnsi="Times New Roman"/>
                <w:bCs/>
                <w:sz w:val="24"/>
                <w:szCs w:val="24"/>
              </w:rPr>
              <w:t>289 992</w:t>
            </w:r>
          </w:p>
        </w:tc>
        <w:tc>
          <w:tcPr>
            <w:tcW w:w="1701" w:type="dxa"/>
            <w:shd w:val="clear" w:color="auto" w:fill="auto"/>
            <w:vAlign w:val="center"/>
          </w:tcPr>
          <w:p w:rsidR="00F47EC7" w:rsidRPr="00B42F7A" w:rsidRDefault="00F47EC7" w:rsidP="00F47EC7">
            <w:pPr>
              <w:widowControl w:val="0"/>
              <w:spacing w:after="0" w:line="240" w:lineRule="auto"/>
              <w:ind w:left="-108"/>
              <w:jc w:val="right"/>
              <w:rPr>
                <w:rFonts w:ascii="Times New Roman" w:hAnsi="Times New Roman"/>
                <w:bCs/>
                <w:sz w:val="24"/>
                <w:szCs w:val="24"/>
                <w:lang w:val="en-US"/>
              </w:rPr>
            </w:pPr>
            <w:r w:rsidRPr="00B42F7A">
              <w:rPr>
                <w:rFonts w:ascii="Times New Roman" w:hAnsi="Times New Roman"/>
                <w:bCs/>
                <w:sz w:val="24"/>
                <w:szCs w:val="24"/>
                <w:lang w:val="uk-UA"/>
              </w:rPr>
              <w:t>102 210</w:t>
            </w:r>
          </w:p>
        </w:tc>
      </w:tr>
      <w:tr w:rsidR="00F47EC7" w:rsidRPr="00B42F7A" w:rsidTr="00F47EC7">
        <w:trPr>
          <w:trHeight w:val="20"/>
        </w:trPr>
        <w:tc>
          <w:tcPr>
            <w:tcW w:w="5959" w:type="dxa"/>
            <w:shd w:val="clear" w:color="auto" w:fill="auto"/>
            <w:vAlign w:val="center"/>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Регіони за кордоном</w:t>
            </w:r>
          </w:p>
        </w:tc>
        <w:tc>
          <w:tcPr>
            <w:tcW w:w="1701"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1 009 578</w:t>
            </w:r>
          </w:p>
        </w:tc>
        <w:tc>
          <w:tcPr>
            <w:tcW w:w="1701"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uk-UA"/>
              </w:rPr>
              <w:t>1 027 980</w:t>
            </w:r>
          </w:p>
        </w:tc>
      </w:tr>
      <w:tr w:rsidR="00F47EC7" w:rsidRPr="00B42F7A" w:rsidTr="00F47EC7">
        <w:trPr>
          <w:trHeight w:val="20"/>
        </w:trPr>
        <w:tc>
          <w:tcPr>
            <w:tcW w:w="5959" w:type="dxa"/>
            <w:shd w:val="clear" w:color="auto" w:fill="auto"/>
            <w:vAlign w:val="center"/>
          </w:tcPr>
          <w:p w:rsidR="00F47EC7" w:rsidRPr="00B42F7A" w:rsidRDefault="00F47EC7" w:rsidP="00F47EC7">
            <w:pPr>
              <w:widowControl w:val="0"/>
              <w:spacing w:after="0" w:line="240" w:lineRule="auto"/>
              <w:rPr>
                <w:rFonts w:ascii="Times New Roman" w:hAnsi="Times New Roman"/>
                <w:b/>
                <w:sz w:val="24"/>
                <w:szCs w:val="24"/>
                <w:lang w:val="uk-UA"/>
              </w:rPr>
            </w:pPr>
            <w:r w:rsidRPr="00B42F7A">
              <w:rPr>
                <w:rFonts w:ascii="Times New Roman" w:hAnsi="Times New Roman"/>
                <w:b/>
                <w:sz w:val="24"/>
                <w:szCs w:val="24"/>
                <w:lang w:val="uk-UA"/>
              </w:rPr>
              <w:t>Всього</w:t>
            </w:r>
          </w:p>
        </w:tc>
        <w:tc>
          <w:tcPr>
            <w:tcW w:w="1701"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1 299 570</w:t>
            </w:r>
          </w:p>
        </w:tc>
        <w:tc>
          <w:tcPr>
            <w:tcW w:w="1701" w:type="dxa"/>
            <w:shd w:val="clear" w:color="auto" w:fill="auto"/>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1 130 190</w:t>
            </w:r>
          </w:p>
        </w:tc>
      </w:tr>
    </w:tbl>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rPr>
      </w:pPr>
      <w:r w:rsidRPr="00B42F7A">
        <w:rPr>
          <w:rFonts w:ascii="Times New Roman" w:hAnsi="Times New Roman"/>
          <w:sz w:val="24"/>
          <w:szCs w:val="24"/>
          <w:lang w:val="uk-UA"/>
        </w:rPr>
        <w:t>Інформація про активи та капітальні інвестиції по регіонам не надається органам, відповідальним за прийняття управлінських рішень. Така інформація являється недосяжною і витрати на її розробку можуть бути значними, тому така інформація не розкривається.</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Виробничі потужності Групи знаходяться в м. Суми. Тому доходи та активи по виробничому сегменту відносяться до одного географічного регіону – м. Суми.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Умовні зобов’язання</w:t>
      </w:r>
    </w:p>
    <w:p w:rsidR="00F47EC7" w:rsidRPr="00B42F7A" w:rsidRDefault="00F47EC7" w:rsidP="00F47EC7">
      <w:pPr>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lang w:val="uk-UA"/>
        </w:rPr>
      </w:pPr>
      <w:r w:rsidRPr="00B42F7A">
        <w:rPr>
          <w:rFonts w:ascii="Times New Roman" w:eastAsia="Arial" w:hAnsi="Times New Roman"/>
          <w:sz w:val="24"/>
          <w:szCs w:val="24"/>
          <w:lang w:val="uk-UA"/>
        </w:rPr>
        <w:t>Рішенням Міжнародного комерційного арбітражного суду при ТПП РФ від 02.02.2017р. у справі № 2/2016 у підприємства в майбутньому може виникнути зобов’язання перед АТ «Силові машини» в сумі 12 627 625,28 рублів РФ (пеня за прострочку поставки товару).</w:t>
      </w: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lang w:val="uk-UA"/>
        </w:rPr>
      </w:pP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lang w:val="uk-UA"/>
        </w:rPr>
      </w:pPr>
      <w:r w:rsidRPr="00B42F7A">
        <w:rPr>
          <w:rFonts w:ascii="Times New Roman" w:eastAsia="Arial" w:hAnsi="Times New Roman"/>
          <w:sz w:val="24"/>
          <w:szCs w:val="24"/>
          <w:lang w:val="uk-UA"/>
        </w:rPr>
        <w:t xml:space="preserve">Відповідно до положень розділу </w:t>
      </w:r>
      <w:r w:rsidRPr="00B42F7A">
        <w:rPr>
          <w:rFonts w:ascii="Times New Roman" w:eastAsia="Arial" w:hAnsi="Times New Roman"/>
          <w:sz w:val="24"/>
          <w:szCs w:val="24"/>
          <w:lang w:val="en-US"/>
        </w:rPr>
        <w:t>IX</w:t>
      </w:r>
      <w:r w:rsidRPr="00B42F7A">
        <w:rPr>
          <w:rFonts w:ascii="Times New Roman" w:eastAsia="Arial" w:hAnsi="Times New Roman"/>
          <w:sz w:val="24"/>
          <w:szCs w:val="24"/>
          <w:lang w:val="uk-UA"/>
        </w:rPr>
        <w:t xml:space="preserve"> Цивільного кодексу України, рішення іноземного суду (суду іноземної держави, інших компетентних органів іноземних держав, до компетенції яких належить розгляд цивільних справ) визнаються та виконуються в Україні, якщо їх визнання та виконання передбачено міжнародним договором, згода на обов’язковість якого надана Верховною Радою України, або за принципом взаємності. Рішення іноземного суду може бути пред</w:t>
      </w:r>
      <w:r w:rsidRPr="00B42F7A">
        <w:rPr>
          <w:rFonts w:ascii="Times New Roman" w:eastAsia="Arial" w:hAnsi="Times New Roman"/>
          <w:sz w:val="24"/>
          <w:szCs w:val="24"/>
        </w:rPr>
        <w:t>’</w:t>
      </w:r>
      <w:r w:rsidRPr="00B42F7A">
        <w:rPr>
          <w:rFonts w:ascii="Times New Roman" w:eastAsia="Arial" w:hAnsi="Times New Roman"/>
          <w:sz w:val="24"/>
          <w:szCs w:val="24"/>
          <w:lang w:val="uk-UA"/>
        </w:rPr>
        <w:t>явлено  до примусового виконання в Україні протягом трьох років з дня набрання ним законної сили, за винятком рішення про стягнення періодичних платежів, яке може бути пред</w:t>
      </w:r>
      <w:r w:rsidRPr="00B42F7A">
        <w:rPr>
          <w:rFonts w:ascii="Times New Roman" w:eastAsia="Arial" w:hAnsi="Times New Roman"/>
          <w:sz w:val="24"/>
          <w:szCs w:val="24"/>
        </w:rPr>
        <w:t>’</w:t>
      </w:r>
      <w:r w:rsidRPr="00B42F7A">
        <w:rPr>
          <w:rFonts w:ascii="Times New Roman" w:eastAsia="Arial" w:hAnsi="Times New Roman"/>
          <w:sz w:val="24"/>
          <w:szCs w:val="24"/>
          <w:lang w:val="uk-UA"/>
        </w:rPr>
        <w:t>явлено до примусового виконання протягом усього строку стягнення  з погашення заборгованості за останні три роки. Таким чином, рішенням Міжнародного комерційного арбітражного суду при ТПП РФ від 02.02.2017 р. по справі № 2/2016 може бути пред</w:t>
      </w:r>
      <w:r w:rsidRPr="00B42F7A">
        <w:rPr>
          <w:rFonts w:ascii="Times New Roman" w:eastAsia="Arial" w:hAnsi="Times New Roman"/>
          <w:sz w:val="24"/>
          <w:szCs w:val="24"/>
        </w:rPr>
        <w:t>’</w:t>
      </w:r>
      <w:r w:rsidRPr="00B42F7A">
        <w:rPr>
          <w:rFonts w:ascii="Times New Roman" w:eastAsia="Arial" w:hAnsi="Times New Roman"/>
          <w:sz w:val="24"/>
          <w:szCs w:val="24"/>
          <w:lang w:val="uk-UA"/>
        </w:rPr>
        <w:t>явлено до виконання АТ «Силові машини» в термін до - 02.02.2020 року.</w:t>
      </w: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lang w:val="uk-UA"/>
        </w:rPr>
      </w:pPr>
    </w:p>
    <w:p w:rsidR="00F47EC7" w:rsidRPr="00B42F7A" w:rsidRDefault="00F47EC7" w:rsidP="00F47EC7">
      <w:pPr>
        <w:widowControl w:val="0"/>
        <w:tabs>
          <w:tab w:val="left" w:pos="426"/>
        </w:tabs>
        <w:spacing w:after="0" w:line="240" w:lineRule="auto"/>
        <w:jc w:val="both"/>
        <w:rPr>
          <w:rFonts w:ascii="Times New Roman" w:eastAsia="Arial" w:hAnsi="Times New Roman"/>
          <w:sz w:val="24"/>
          <w:szCs w:val="24"/>
        </w:rPr>
      </w:pPr>
      <w:r w:rsidRPr="00B42F7A">
        <w:rPr>
          <w:rFonts w:ascii="Times New Roman" w:eastAsia="Arial" w:hAnsi="Times New Roman"/>
          <w:sz w:val="24"/>
          <w:szCs w:val="24"/>
          <w:lang w:val="uk-UA"/>
        </w:rPr>
        <w:t>Обов</w:t>
      </w:r>
      <w:r w:rsidRPr="00B42F7A">
        <w:rPr>
          <w:rFonts w:ascii="Times New Roman" w:eastAsia="Arial" w:hAnsi="Times New Roman"/>
          <w:sz w:val="24"/>
          <w:szCs w:val="24"/>
        </w:rPr>
        <w:t>’</w:t>
      </w:r>
      <w:r w:rsidRPr="00B42F7A">
        <w:rPr>
          <w:rFonts w:ascii="Times New Roman" w:eastAsia="Arial" w:hAnsi="Times New Roman"/>
          <w:sz w:val="24"/>
          <w:szCs w:val="24"/>
          <w:lang w:val="uk-UA"/>
        </w:rPr>
        <w:t xml:space="preserve">язок підприємства по виконанню вказаного судового рішення виникне лише  на підставі рішення іноземного суду  та ухвали про надання дозволу на його примусове виконання, останнє на даний час відсутнє. </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jc w:val="both"/>
        <w:outlineLvl w:val="1"/>
        <w:rPr>
          <w:rFonts w:ascii="Times New Roman" w:hAnsi="Times New Roman"/>
          <w:b/>
          <w:bCs/>
          <w:sz w:val="24"/>
          <w:szCs w:val="24"/>
          <w:lang w:val="uk-UA"/>
        </w:rPr>
      </w:pPr>
      <w:r w:rsidRPr="00B42F7A">
        <w:rPr>
          <w:rFonts w:ascii="Times New Roman" w:hAnsi="Times New Roman"/>
          <w:b/>
          <w:bCs/>
          <w:sz w:val="24"/>
          <w:szCs w:val="24"/>
          <w:lang w:val="uk-UA"/>
        </w:rPr>
        <w:t>Операції з пов’язаними особами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Для цілей цієї фінансової звітності сторони вважаються пов’язаними, якщо одна сторона має можливість контролювати іншу сторону, вони перебувають під спільним контролем або мають суттєвий вплив на прийняття фінансових та управлінських рішень. При визначенні пов’язаних сторін до уваги приймається сутність відносин, а не їх юридична форма.</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Група проводить операції як з пов’язаними, так і не з пов’язаними сторонами. Зазвичай неможливо об’єктивно оцінити, чи була б проведена операція із пов’язаною стороною, якби ця сторона не була пов’язаною, і чи була б операція проведена в ті самі терміни, на тих самих умовах і в тих самих сумах, якби сторони не були пов’язаними.</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p>
    <w:p w:rsidR="00F47EC7" w:rsidRPr="00B42F7A" w:rsidRDefault="00F47EC7" w:rsidP="00B42F7A">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lastRenderedPageBreak/>
        <w:t>Згідно з наявними критеріями визначення пов’язаних сторін, пов’язані сторони Групи</w:t>
      </w:r>
      <w:r w:rsidR="00B42F7A">
        <w:rPr>
          <w:rFonts w:ascii="Times New Roman" w:hAnsi="Times New Roman"/>
          <w:sz w:val="24"/>
          <w:szCs w:val="24"/>
          <w:lang w:val="uk-UA"/>
        </w:rPr>
        <w:t xml:space="preserve"> поділяються на такі категорії:</w:t>
      </w:r>
    </w:p>
    <w:p w:rsidR="00F47EC7" w:rsidRPr="00B42F7A" w:rsidRDefault="00F47EC7" w:rsidP="00F47EC7">
      <w:pPr>
        <w:widowControl w:val="0"/>
        <w:numPr>
          <w:ilvl w:val="0"/>
          <w:numId w:val="18"/>
        </w:numPr>
        <w:tabs>
          <w:tab w:val="left" w:pos="567"/>
        </w:tabs>
        <w:autoSpaceDE w:val="0"/>
        <w:autoSpaceDN w:val="0"/>
        <w:adjustRightInd w:val="0"/>
        <w:spacing w:before="60" w:after="0" w:line="240" w:lineRule="auto"/>
        <w:ind w:left="567" w:hanging="425"/>
        <w:jc w:val="both"/>
        <w:rPr>
          <w:rFonts w:ascii="Times New Roman" w:hAnsi="Times New Roman"/>
          <w:sz w:val="24"/>
          <w:szCs w:val="24"/>
          <w:lang w:val="uk-UA"/>
        </w:rPr>
      </w:pPr>
      <w:r w:rsidRPr="00B42F7A">
        <w:rPr>
          <w:rFonts w:ascii="Times New Roman" w:hAnsi="Times New Roman"/>
          <w:sz w:val="24"/>
          <w:szCs w:val="24"/>
          <w:lang w:val="uk-UA"/>
        </w:rPr>
        <w:t>вищий управлінський персонал:</w:t>
      </w:r>
    </w:p>
    <w:p w:rsidR="00F47EC7" w:rsidRPr="00B42F7A" w:rsidRDefault="00F47EC7" w:rsidP="00F47EC7">
      <w:pPr>
        <w:widowControl w:val="0"/>
        <w:numPr>
          <w:ilvl w:val="0"/>
          <w:numId w:val="18"/>
        </w:numPr>
        <w:tabs>
          <w:tab w:val="left" w:pos="567"/>
        </w:tabs>
        <w:autoSpaceDE w:val="0"/>
        <w:autoSpaceDN w:val="0"/>
        <w:adjustRightInd w:val="0"/>
        <w:spacing w:before="60" w:after="0" w:line="240" w:lineRule="auto"/>
        <w:ind w:left="567" w:hanging="425"/>
        <w:jc w:val="both"/>
        <w:rPr>
          <w:rFonts w:ascii="Times New Roman" w:hAnsi="Times New Roman"/>
          <w:sz w:val="24"/>
          <w:szCs w:val="24"/>
          <w:lang w:val="uk-UA"/>
        </w:rPr>
      </w:pPr>
      <w:r w:rsidRPr="00B42F7A">
        <w:rPr>
          <w:rFonts w:ascii="Times New Roman" w:hAnsi="Times New Roman"/>
          <w:sz w:val="24"/>
          <w:szCs w:val="24"/>
          <w:lang w:val="uk-UA"/>
        </w:rPr>
        <w:t xml:space="preserve">материнська компанія - </w:t>
      </w:r>
      <w:r w:rsidRPr="00B42F7A">
        <w:rPr>
          <w:rFonts w:ascii="Times New Roman" w:hAnsi="Times New Roman"/>
          <w:sz w:val="24"/>
          <w:szCs w:val="24"/>
          <w:lang w:val="en-US"/>
        </w:rPr>
        <w:t>H</w:t>
      </w:r>
      <w:r w:rsidRPr="00B42F7A">
        <w:rPr>
          <w:rFonts w:ascii="Times New Roman" w:hAnsi="Times New Roman"/>
          <w:sz w:val="24"/>
          <w:szCs w:val="24"/>
          <w:lang w:val="uk-UA"/>
        </w:rPr>
        <w:t>.</w:t>
      </w:r>
      <w:r w:rsidRPr="00B42F7A">
        <w:rPr>
          <w:rFonts w:ascii="Times New Roman" w:hAnsi="Times New Roman"/>
          <w:sz w:val="24"/>
          <w:szCs w:val="24"/>
          <w:lang w:val="en-US"/>
        </w:rPr>
        <w:t>M</w:t>
      </w:r>
      <w:r w:rsidRPr="00B42F7A">
        <w:rPr>
          <w:rFonts w:ascii="Times New Roman" w:hAnsi="Times New Roman"/>
          <w:sz w:val="24"/>
          <w:szCs w:val="24"/>
          <w:lang w:val="uk-UA"/>
        </w:rPr>
        <w:t>.</w:t>
      </w:r>
      <w:r w:rsidRPr="00B42F7A">
        <w:rPr>
          <w:rFonts w:ascii="Times New Roman" w:hAnsi="Times New Roman"/>
          <w:sz w:val="24"/>
          <w:szCs w:val="24"/>
          <w:lang w:val="en-US"/>
        </w:rPr>
        <w:t>S</w:t>
      </w:r>
      <w:r w:rsidRPr="00B42F7A">
        <w:rPr>
          <w:rFonts w:ascii="Times New Roman" w:hAnsi="Times New Roman"/>
          <w:sz w:val="24"/>
          <w:szCs w:val="24"/>
          <w:lang w:val="uk-UA"/>
        </w:rPr>
        <w:t>.</w:t>
      </w:r>
      <w:r w:rsidRPr="00B42F7A">
        <w:rPr>
          <w:rFonts w:ascii="Times New Roman" w:hAnsi="Times New Roman"/>
          <w:sz w:val="24"/>
          <w:szCs w:val="24"/>
          <w:lang w:val="en-US"/>
        </w:rPr>
        <w:t xml:space="preserve"> CAPITAL  LIMITED</w:t>
      </w:r>
      <w:r w:rsidRPr="00B42F7A">
        <w:rPr>
          <w:rFonts w:ascii="Times New Roman" w:hAnsi="Times New Roman"/>
          <w:sz w:val="24"/>
          <w:szCs w:val="24"/>
          <w:lang w:val="uk-UA"/>
        </w:rPr>
        <w:t>;</w:t>
      </w:r>
    </w:p>
    <w:p w:rsidR="00F47EC7" w:rsidRPr="00B42F7A" w:rsidRDefault="00F47EC7" w:rsidP="00F47EC7">
      <w:pPr>
        <w:widowControl w:val="0"/>
        <w:numPr>
          <w:ilvl w:val="0"/>
          <w:numId w:val="18"/>
        </w:numPr>
        <w:tabs>
          <w:tab w:val="left" w:pos="567"/>
        </w:tabs>
        <w:spacing w:before="60" w:after="0" w:line="240" w:lineRule="auto"/>
        <w:ind w:left="567" w:hanging="425"/>
        <w:jc w:val="both"/>
        <w:rPr>
          <w:rFonts w:ascii="Times New Roman" w:hAnsi="Times New Roman"/>
          <w:sz w:val="24"/>
          <w:szCs w:val="24"/>
          <w:lang w:val="uk-UA"/>
        </w:rPr>
      </w:pPr>
      <w:r w:rsidRPr="00B42F7A">
        <w:rPr>
          <w:rFonts w:ascii="Times New Roman" w:hAnsi="Times New Roman"/>
          <w:sz w:val="24"/>
          <w:szCs w:val="24"/>
          <w:lang w:val="uk-UA"/>
        </w:rPr>
        <w:t>компанії, що перебувають під контролем Групи:</w:t>
      </w:r>
    </w:p>
    <w:p w:rsidR="00F47EC7" w:rsidRPr="00B42F7A" w:rsidRDefault="00F47EC7" w:rsidP="00F47EC7">
      <w:pPr>
        <w:widowControl w:val="0"/>
        <w:tabs>
          <w:tab w:val="left" w:pos="567"/>
        </w:tabs>
        <w:spacing w:after="0" w:line="240" w:lineRule="auto"/>
        <w:ind w:left="567" w:hanging="425"/>
        <w:jc w:val="both"/>
        <w:rPr>
          <w:rFonts w:ascii="Times New Roman" w:hAnsi="Times New Roman"/>
          <w:sz w:val="24"/>
          <w:szCs w:val="24"/>
          <w:lang w:val="uk-UA" w:eastAsia="x-none"/>
        </w:rPr>
      </w:pPr>
    </w:p>
    <w:p w:rsidR="00F47EC7" w:rsidRPr="00B42F7A" w:rsidRDefault="00F47EC7" w:rsidP="00B42F7A">
      <w:pPr>
        <w:widowControl w:val="0"/>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rPr>
        <w:t>ТОВ «Гідромашсервіс Дніпро»;</w:t>
      </w:r>
    </w:p>
    <w:p w:rsidR="00F47EC7" w:rsidRPr="00B42F7A" w:rsidRDefault="00F47EC7" w:rsidP="00F47EC7">
      <w:pPr>
        <w:widowControl w:val="0"/>
        <w:numPr>
          <w:ilvl w:val="0"/>
          <w:numId w:val="18"/>
        </w:numPr>
        <w:tabs>
          <w:tab w:val="left" w:pos="567"/>
        </w:tabs>
        <w:autoSpaceDE w:val="0"/>
        <w:autoSpaceDN w:val="0"/>
        <w:adjustRightInd w:val="0"/>
        <w:spacing w:before="60" w:after="0" w:line="240" w:lineRule="auto"/>
        <w:ind w:left="567" w:hanging="425"/>
        <w:jc w:val="both"/>
        <w:rPr>
          <w:rFonts w:ascii="Times New Roman" w:hAnsi="Times New Roman"/>
          <w:sz w:val="24"/>
          <w:szCs w:val="24"/>
          <w:lang w:val="uk-UA"/>
        </w:rPr>
      </w:pPr>
      <w:r w:rsidRPr="00B42F7A">
        <w:rPr>
          <w:rFonts w:ascii="Times New Roman" w:hAnsi="Times New Roman"/>
          <w:sz w:val="24"/>
          <w:szCs w:val="24"/>
          <w:lang w:val="uk-UA"/>
        </w:rPr>
        <w:t>компанії, які входять до групи ГМС:</w:t>
      </w:r>
    </w:p>
    <w:p w:rsidR="00F47EC7" w:rsidRPr="00B42F7A" w:rsidRDefault="00F47EC7" w:rsidP="00F47EC7">
      <w:pPr>
        <w:widowControl w:val="0"/>
        <w:tabs>
          <w:tab w:val="left" w:pos="567"/>
        </w:tabs>
        <w:autoSpaceDE w:val="0"/>
        <w:autoSpaceDN w:val="0"/>
        <w:adjustRightInd w:val="0"/>
        <w:spacing w:after="0" w:line="240" w:lineRule="auto"/>
        <w:ind w:left="567" w:hanging="425"/>
        <w:jc w:val="both"/>
        <w:rPr>
          <w:rFonts w:ascii="Times New Roman" w:hAnsi="Times New Roman"/>
          <w:sz w:val="24"/>
          <w:szCs w:val="24"/>
          <w:lang w:val="uk-UA"/>
        </w:rPr>
      </w:pP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eastAsia="en-GB"/>
        </w:rPr>
        <w:t>АТ «Гідромашсервіс»;</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eastAsia="en-GB"/>
        </w:rPr>
        <w:t>АТ «ВНДІАЕН»;</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eastAsia="en-GB"/>
        </w:rPr>
        <w:t>ВАТ «Бобруйський машзавод»;</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eastAsia="en-GB"/>
        </w:rPr>
        <w:t>АТ «ГМС Лівгідромаш»;</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rPr>
      </w:pPr>
      <w:r w:rsidRPr="00B42F7A">
        <w:rPr>
          <w:rFonts w:ascii="Times New Roman" w:hAnsi="Times New Roman"/>
          <w:sz w:val="24"/>
          <w:szCs w:val="24"/>
          <w:lang w:val="uk-UA" w:eastAsia="en-GB"/>
        </w:rPr>
        <w:t>Компанія APPOLLO-GOESSNITZ GmbH;</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eastAsia="en-GB"/>
        </w:rPr>
      </w:pPr>
      <w:r w:rsidRPr="00B42F7A">
        <w:rPr>
          <w:rFonts w:ascii="Times New Roman" w:hAnsi="Times New Roman"/>
          <w:sz w:val="24"/>
          <w:szCs w:val="24"/>
          <w:lang w:val="uk-UA" w:eastAsia="en-GB"/>
        </w:rPr>
        <w:t>АТ «Нижнєвартовськремсервіс»;</w:t>
      </w:r>
    </w:p>
    <w:p w:rsidR="00F47EC7" w:rsidRPr="00B42F7A" w:rsidRDefault="00F47EC7" w:rsidP="00F47EC7">
      <w:pPr>
        <w:widowControl w:val="0"/>
        <w:tabs>
          <w:tab w:val="left" w:pos="-4962"/>
        </w:tabs>
        <w:spacing w:after="0" w:line="240" w:lineRule="auto"/>
        <w:ind w:left="993" w:hanging="426"/>
        <w:jc w:val="both"/>
        <w:rPr>
          <w:rFonts w:ascii="Times New Roman" w:hAnsi="Times New Roman"/>
          <w:sz w:val="24"/>
          <w:szCs w:val="24"/>
          <w:lang w:val="uk-UA" w:eastAsia="en-GB"/>
        </w:rPr>
      </w:pPr>
      <w:r w:rsidRPr="00B42F7A">
        <w:rPr>
          <w:rFonts w:ascii="Times New Roman" w:hAnsi="Times New Roman"/>
          <w:sz w:val="24"/>
          <w:szCs w:val="24"/>
          <w:lang w:val="uk-UA" w:eastAsia="en-GB"/>
        </w:rPr>
        <w:t>ВАТ «Казанькомпрессормаш»;</w:t>
      </w:r>
    </w:p>
    <w:p w:rsidR="00F47EC7" w:rsidRPr="00B42F7A" w:rsidRDefault="00F47EC7" w:rsidP="00F47EC7">
      <w:pPr>
        <w:widowControl w:val="0"/>
        <w:tabs>
          <w:tab w:val="left" w:pos="-4962"/>
        </w:tabs>
        <w:spacing w:after="0" w:line="240" w:lineRule="auto"/>
        <w:ind w:left="567"/>
        <w:jc w:val="both"/>
        <w:rPr>
          <w:rFonts w:ascii="Times New Roman" w:hAnsi="Times New Roman"/>
          <w:sz w:val="24"/>
          <w:szCs w:val="24"/>
          <w:lang w:val="uk-UA"/>
        </w:rPr>
      </w:pPr>
      <w:r w:rsidRPr="00B42F7A">
        <w:rPr>
          <w:rFonts w:ascii="Times New Roman" w:hAnsi="Times New Roman"/>
          <w:sz w:val="24"/>
          <w:szCs w:val="24"/>
          <w:lang w:val="uk-UA" w:eastAsia="en-GB"/>
        </w:rPr>
        <w:t>Т</w:t>
      </w:r>
      <w:r w:rsidRPr="00B42F7A">
        <w:rPr>
          <w:rFonts w:ascii="Times New Roman" w:hAnsi="Times New Roman"/>
          <w:sz w:val="24"/>
          <w:szCs w:val="24"/>
          <w:lang w:eastAsia="en-GB"/>
        </w:rPr>
        <w:t>ОВ</w:t>
      </w:r>
      <w:r w:rsidRPr="00B42F7A">
        <w:rPr>
          <w:rFonts w:ascii="Times New Roman" w:hAnsi="Times New Roman"/>
          <w:sz w:val="24"/>
          <w:szCs w:val="24"/>
          <w:lang w:val="uk-UA" w:eastAsia="en-GB"/>
        </w:rPr>
        <w:t xml:space="preserve"> «УК «Група ГМС.</w:t>
      </w:r>
    </w:p>
    <w:p w:rsidR="00F47EC7" w:rsidRPr="00B42F7A" w:rsidRDefault="00F47EC7" w:rsidP="00F47EC7">
      <w:pPr>
        <w:widowControl w:val="0"/>
        <w:spacing w:after="0" w:line="240" w:lineRule="auto"/>
        <w:rPr>
          <w:rFonts w:ascii="Times New Roman" w:hAnsi="Times New Roman"/>
          <w:sz w:val="24"/>
          <w:szCs w:val="24"/>
          <w:lang w:eastAsia="en-GB"/>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Витрати на заробітну плату вищого керівництва за рік, що закінчився 31 грудня 2018 р.,</w:t>
      </w:r>
      <w:r w:rsidR="00B42F7A">
        <w:rPr>
          <w:rFonts w:ascii="Times New Roman" w:hAnsi="Times New Roman"/>
          <w:sz w:val="24"/>
          <w:szCs w:val="24"/>
          <w:lang w:val="uk-UA"/>
        </w:rPr>
        <w:t xml:space="preserve"> були представлені таким чином:</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79"/>
        <w:gridCol w:w="1488"/>
        <w:gridCol w:w="1489"/>
      </w:tblGrid>
      <w:tr w:rsidR="00F47EC7" w:rsidRPr="00B42F7A" w:rsidTr="00F47EC7">
        <w:trPr>
          <w:trHeight w:val="20"/>
        </w:trPr>
        <w:tc>
          <w:tcPr>
            <w:tcW w:w="6379" w:type="dxa"/>
            <w:shd w:val="clear" w:color="auto" w:fill="auto"/>
            <w:vAlign w:val="center"/>
          </w:tcPr>
          <w:p w:rsidR="00F47EC7" w:rsidRPr="00B42F7A" w:rsidRDefault="00F47EC7" w:rsidP="00F47EC7">
            <w:pPr>
              <w:widowControl w:val="0"/>
              <w:spacing w:after="0" w:line="240" w:lineRule="auto"/>
              <w:ind w:firstLine="851"/>
              <w:jc w:val="center"/>
              <w:rPr>
                <w:rFonts w:ascii="Times New Roman" w:hAnsi="Times New Roman"/>
                <w:b/>
                <w:sz w:val="24"/>
                <w:szCs w:val="24"/>
              </w:rPr>
            </w:pPr>
            <w:r w:rsidRPr="00B42F7A">
              <w:rPr>
                <w:rFonts w:ascii="Times New Roman" w:hAnsi="Times New Roman"/>
                <w:b/>
                <w:sz w:val="24"/>
                <w:szCs w:val="24"/>
                <w:lang w:val="uk-UA"/>
              </w:rPr>
              <w:t>Показник</w:t>
            </w:r>
          </w:p>
        </w:tc>
        <w:tc>
          <w:tcPr>
            <w:tcW w:w="1488"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w:t>
            </w:r>
            <w:r w:rsidRPr="00B42F7A">
              <w:rPr>
                <w:rFonts w:ascii="Times New Roman" w:hAnsi="Times New Roman"/>
                <w:b/>
                <w:bCs/>
                <w:sz w:val="24"/>
                <w:szCs w:val="24"/>
              </w:rPr>
              <w:t>8</w:t>
            </w:r>
            <w:r w:rsidRPr="00B42F7A">
              <w:rPr>
                <w:rFonts w:ascii="Times New Roman" w:hAnsi="Times New Roman"/>
                <w:b/>
                <w:bCs/>
                <w:sz w:val="24"/>
                <w:szCs w:val="24"/>
                <w:lang w:val="uk-UA"/>
              </w:rPr>
              <w:t xml:space="preserve"> рік</w:t>
            </w:r>
          </w:p>
        </w:tc>
        <w:tc>
          <w:tcPr>
            <w:tcW w:w="1489"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 рік</w:t>
            </w:r>
          </w:p>
        </w:tc>
      </w:tr>
      <w:tr w:rsidR="00F47EC7" w:rsidRPr="00B42F7A" w:rsidTr="00F47EC7">
        <w:trPr>
          <w:trHeight w:val="20"/>
        </w:trPr>
        <w:tc>
          <w:tcPr>
            <w:tcW w:w="6379" w:type="dxa"/>
            <w:vAlign w:val="bottom"/>
          </w:tcPr>
          <w:p w:rsidR="00F47EC7" w:rsidRPr="00B42F7A" w:rsidRDefault="00F47EC7" w:rsidP="00F47EC7">
            <w:pPr>
              <w:widowControl w:val="0"/>
              <w:spacing w:after="0" w:line="240" w:lineRule="auto"/>
              <w:ind w:left="37"/>
              <w:jc w:val="both"/>
              <w:rPr>
                <w:rFonts w:ascii="Times New Roman" w:hAnsi="Times New Roman"/>
                <w:sz w:val="24"/>
                <w:szCs w:val="24"/>
                <w:lang w:val="uk-UA"/>
              </w:rPr>
            </w:pPr>
            <w:r w:rsidRPr="00B42F7A">
              <w:rPr>
                <w:rFonts w:ascii="Times New Roman" w:hAnsi="Times New Roman"/>
                <w:sz w:val="24"/>
                <w:szCs w:val="24"/>
                <w:lang w:val="uk-UA"/>
              </w:rPr>
              <w:t>Заробітна плата</w:t>
            </w:r>
          </w:p>
        </w:tc>
        <w:tc>
          <w:tcPr>
            <w:tcW w:w="1488" w:type="dxa"/>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9 977</w:t>
            </w:r>
          </w:p>
        </w:tc>
        <w:tc>
          <w:tcPr>
            <w:tcW w:w="1489" w:type="dxa"/>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8 279</w:t>
            </w:r>
          </w:p>
        </w:tc>
      </w:tr>
      <w:tr w:rsidR="00F47EC7" w:rsidRPr="00B42F7A" w:rsidTr="00F47EC7">
        <w:trPr>
          <w:trHeight w:val="20"/>
        </w:trPr>
        <w:tc>
          <w:tcPr>
            <w:tcW w:w="6379" w:type="dxa"/>
            <w:vAlign w:val="bottom"/>
          </w:tcPr>
          <w:p w:rsidR="00F47EC7" w:rsidRPr="00B42F7A" w:rsidRDefault="00F47EC7" w:rsidP="00F47EC7">
            <w:pPr>
              <w:widowControl w:val="0"/>
              <w:spacing w:after="0" w:line="240" w:lineRule="auto"/>
              <w:ind w:left="37"/>
              <w:jc w:val="both"/>
              <w:rPr>
                <w:rFonts w:ascii="Times New Roman" w:hAnsi="Times New Roman"/>
                <w:sz w:val="24"/>
                <w:szCs w:val="24"/>
                <w:lang w:val="uk-UA"/>
              </w:rPr>
            </w:pPr>
            <w:r w:rsidRPr="00B42F7A">
              <w:rPr>
                <w:rFonts w:ascii="Times New Roman" w:hAnsi="Times New Roman"/>
                <w:sz w:val="24"/>
                <w:szCs w:val="24"/>
                <w:lang w:val="uk-UA"/>
              </w:rPr>
              <w:t>Внески в єдиний соціальний фонд</w:t>
            </w:r>
          </w:p>
        </w:tc>
        <w:tc>
          <w:tcPr>
            <w:tcW w:w="1488" w:type="dxa"/>
            <w:vAlign w:val="bottom"/>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rPr>
              <w:t>992</w:t>
            </w:r>
          </w:p>
        </w:tc>
        <w:tc>
          <w:tcPr>
            <w:tcW w:w="1489" w:type="dxa"/>
            <w:vAlign w:val="bottom"/>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rPr>
              <w:t>759</w:t>
            </w:r>
          </w:p>
        </w:tc>
      </w:tr>
      <w:tr w:rsidR="00F47EC7" w:rsidRPr="00B42F7A" w:rsidTr="00F47EC7">
        <w:trPr>
          <w:trHeight w:val="20"/>
        </w:trPr>
        <w:tc>
          <w:tcPr>
            <w:tcW w:w="6379" w:type="dxa"/>
          </w:tcPr>
          <w:p w:rsidR="00F47EC7" w:rsidRPr="00B42F7A" w:rsidRDefault="00F47EC7" w:rsidP="00F47EC7">
            <w:pPr>
              <w:widowControl w:val="0"/>
              <w:spacing w:after="0" w:line="240" w:lineRule="auto"/>
              <w:ind w:left="37"/>
              <w:jc w:val="both"/>
              <w:rPr>
                <w:rFonts w:ascii="Times New Roman" w:hAnsi="Times New Roman"/>
                <w:b/>
                <w:sz w:val="24"/>
                <w:szCs w:val="24"/>
                <w:lang w:val="uk-UA"/>
              </w:rPr>
            </w:pPr>
            <w:r w:rsidRPr="00B42F7A">
              <w:rPr>
                <w:rFonts w:ascii="Times New Roman" w:hAnsi="Times New Roman"/>
                <w:b/>
                <w:sz w:val="24"/>
                <w:szCs w:val="24"/>
                <w:lang w:val="uk-UA"/>
              </w:rPr>
              <w:t>Всього</w:t>
            </w:r>
          </w:p>
        </w:tc>
        <w:tc>
          <w:tcPr>
            <w:tcW w:w="1488" w:type="dxa"/>
            <w:vAlign w:val="bottom"/>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rPr>
              <w:t>10 969</w:t>
            </w:r>
          </w:p>
        </w:tc>
        <w:tc>
          <w:tcPr>
            <w:tcW w:w="1489" w:type="dxa"/>
            <w:vAlign w:val="bottom"/>
          </w:tcPr>
          <w:p w:rsidR="00F47EC7" w:rsidRPr="00B42F7A" w:rsidRDefault="00F47EC7" w:rsidP="00F47EC7">
            <w:pPr>
              <w:widowControl w:val="0"/>
              <w:spacing w:after="0" w:line="240" w:lineRule="auto"/>
              <w:jc w:val="right"/>
              <w:rPr>
                <w:rFonts w:ascii="Times New Roman" w:hAnsi="Times New Roman"/>
                <w:b/>
                <w:sz w:val="24"/>
                <w:szCs w:val="24"/>
              </w:rPr>
            </w:pPr>
            <w:r w:rsidRPr="00B42F7A">
              <w:rPr>
                <w:rFonts w:ascii="Times New Roman" w:hAnsi="Times New Roman"/>
                <w:b/>
                <w:sz w:val="24"/>
                <w:szCs w:val="24"/>
              </w:rPr>
              <w:t>9 038</w:t>
            </w:r>
          </w:p>
        </w:tc>
      </w:tr>
    </w:tbl>
    <w:p w:rsidR="00F47EC7" w:rsidRPr="00B42F7A" w:rsidRDefault="00F47EC7" w:rsidP="00F47EC7">
      <w:pPr>
        <w:widowControl w:val="0"/>
        <w:spacing w:after="0" w:line="240" w:lineRule="auto"/>
        <w:jc w:val="both"/>
        <w:rPr>
          <w:rFonts w:ascii="Times New Roman" w:hAnsi="Times New Roman"/>
          <w:sz w:val="24"/>
          <w:szCs w:val="24"/>
          <w:lang w:val="uk-UA" w:eastAsia="x-none"/>
        </w:rPr>
      </w:pPr>
    </w:p>
    <w:tbl>
      <w:tblPr>
        <w:tblW w:w="4888"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03"/>
        <w:gridCol w:w="1586"/>
        <w:gridCol w:w="1588"/>
      </w:tblGrid>
      <w:tr w:rsidR="00F47EC7" w:rsidRPr="00B42F7A" w:rsidTr="00F47EC7">
        <w:trPr>
          <w:trHeight w:val="255"/>
        </w:trPr>
        <w:tc>
          <w:tcPr>
            <w:tcW w:w="3409" w:type="pct"/>
            <w:shd w:val="clear" w:color="000000" w:fill="FFFFFF"/>
            <w:vAlign w:val="bottom"/>
            <w:hideMark/>
          </w:tcPr>
          <w:p w:rsidR="00F47EC7" w:rsidRPr="00B42F7A" w:rsidRDefault="00F47EC7" w:rsidP="00F47EC7">
            <w:pPr>
              <w:widowControl w:val="0"/>
              <w:tabs>
                <w:tab w:val="left" w:pos="459"/>
              </w:tabs>
              <w:spacing w:after="0" w:line="240" w:lineRule="auto"/>
              <w:ind w:right="113"/>
              <w:rPr>
                <w:rFonts w:ascii="Times New Roman" w:hAnsi="Times New Roman"/>
                <w:b/>
                <w:bCs/>
                <w:sz w:val="24"/>
                <w:szCs w:val="24"/>
                <w:lang w:val="uk-UA"/>
              </w:rPr>
            </w:pPr>
            <w:r w:rsidRPr="00B42F7A">
              <w:rPr>
                <w:rFonts w:ascii="Times New Roman" w:hAnsi="Times New Roman"/>
                <w:b/>
                <w:sz w:val="24"/>
                <w:szCs w:val="24"/>
                <w:lang w:val="uk-UA"/>
              </w:rPr>
              <w:t>Компанії, які входять до групи ГМС</w:t>
            </w:r>
          </w:p>
        </w:tc>
        <w:tc>
          <w:tcPr>
            <w:tcW w:w="795" w:type="pct"/>
            <w:shd w:val="clear" w:color="000000" w:fill="FFFFFF"/>
            <w:vAlign w:val="bottom"/>
            <w:hideMark/>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2018 рік</w:t>
            </w:r>
          </w:p>
        </w:tc>
        <w:tc>
          <w:tcPr>
            <w:tcW w:w="796" w:type="pct"/>
            <w:shd w:val="clear" w:color="000000" w:fill="FFFFFF"/>
            <w:vAlign w:val="bottom"/>
            <w:hideMark/>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2017 рік</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Виручка від операцій з пов’язаними сторонами</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934 881</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en-US"/>
              </w:rPr>
              <w:t>8</w:t>
            </w:r>
            <w:r w:rsidRPr="00B42F7A">
              <w:rPr>
                <w:rFonts w:ascii="Times New Roman" w:hAnsi="Times New Roman"/>
                <w:sz w:val="24"/>
                <w:szCs w:val="24"/>
                <w:lang w:val="uk-UA"/>
              </w:rPr>
              <w:t>31</w:t>
            </w:r>
            <w:r w:rsidRPr="00B42F7A">
              <w:rPr>
                <w:rFonts w:ascii="Times New Roman" w:hAnsi="Times New Roman"/>
                <w:sz w:val="24"/>
                <w:szCs w:val="24"/>
                <w:lang w:val="en-US"/>
              </w:rPr>
              <w:t xml:space="preserve"> </w:t>
            </w:r>
            <w:r w:rsidRPr="00B42F7A">
              <w:rPr>
                <w:rFonts w:ascii="Times New Roman" w:hAnsi="Times New Roman"/>
                <w:sz w:val="24"/>
                <w:szCs w:val="24"/>
                <w:lang w:val="uk-UA"/>
              </w:rPr>
              <w:t>385</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Покупки у пов’язаних сторін</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91 118</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uk-UA"/>
              </w:rPr>
              <w:t>88 827</w:t>
            </w:r>
          </w:p>
        </w:tc>
      </w:tr>
    </w:tbl>
    <w:p w:rsidR="00F47EC7" w:rsidRPr="00B42F7A" w:rsidRDefault="00F47EC7" w:rsidP="00F47EC7">
      <w:pPr>
        <w:widowControl w:val="0"/>
        <w:spacing w:after="0" w:line="240" w:lineRule="auto"/>
        <w:outlineLvl w:val="0"/>
        <w:rPr>
          <w:rFonts w:ascii="Times New Roman" w:hAnsi="Times New Roman"/>
          <w:sz w:val="24"/>
          <w:szCs w:val="24"/>
          <w:lang w:val="uk-UA"/>
        </w:rPr>
      </w:pPr>
    </w:p>
    <w:tbl>
      <w:tblPr>
        <w:tblW w:w="4888"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03"/>
        <w:gridCol w:w="1586"/>
        <w:gridCol w:w="1588"/>
      </w:tblGrid>
      <w:tr w:rsidR="00F47EC7" w:rsidRPr="00B42F7A" w:rsidTr="00F47EC7">
        <w:trPr>
          <w:trHeight w:val="255"/>
        </w:trPr>
        <w:tc>
          <w:tcPr>
            <w:tcW w:w="3409" w:type="pct"/>
            <w:shd w:val="clear" w:color="000000" w:fill="FFFFFF"/>
            <w:vAlign w:val="bottom"/>
            <w:hideMark/>
          </w:tcPr>
          <w:p w:rsidR="00F47EC7" w:rsidRPr="00B42F7A" w:rsidRDefault="00F47EC7" w:rsidP="00F47EC7">
            <w:pPr>
              <w:widowControl w:val="0"/>
              <w:tabs>
                <w:tab w:val="left" w:pos="459"/>
              </w:tabs>
              <w:spacing w:after="0" w:line="240" w:lineRule="auto"/>
              <w:ind w:right="113"/>
              <w:rPr>
                <w:rFonts w:ascii="Times New Roman" w:hAnsi="Times New Roman"/>
                <w:b/>
                <w:bCs/>
                <w:sz w:val="24"/>
                <w:szCs w:val="24"/>
                <w:lang w:val="uk-UA"/>
              </w:rPr>
            </w:pPr>
          </w:p>
        </w:tc>
        <w:tc>
          <w:tcPr>
            <w:tcW w:w="795" w:type="pct"/>
            <w:shd w:val="clear" w:color="000000" w:fill="FFFFFF"/>
            <w:vAlign w:val="bottom"/>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31.12.2018</w:t>
            </w:r>
          </w:p>
        </w:tc>
        <w:tc>
          <w:tcPr>
            <w:tcW w:w="796" w:type="pct"/>
            <w:shd w:val="clear" w:color="000000" w:fill="FFFFFF"/>
            <w:vAlign w:val="bottom"/>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31.12.2017</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Торгова дебіторська заборгованість</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170 268</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216 329</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Інша поточна дебіторська заборгованість</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1 366</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994</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Аванси видані</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1 735</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Інші довгострокові зобов</w:t>
            </w:r>
            <w:r w:rsidRPr="00B42F7A">
              <w:rPr>
                <w:rFonts w:ascii="Times New Roman" w:hAnsi="Times New Roman"/>
                <w:sz w:val="24"/>
                <w:szCs w:val="24"/>
                <w:lang w:val="en-US"/>
              </w:rPr>
              <w:t>’</w:t>
            </w:r>
            <w:r w:rsidRPr="00B42F7A">
              <w:rPr>
                <w:rFonts w:ascii="Times New Roman" w:hAnsi="Times New Roman"/>
                <w:sz w:val="24"/>
                <w:szCs w:val="24"/>
                <w:lang w:val="uk-UA"/>
              </w:rPr>
              <w:t>язання</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en-US"/>
              </w:rPr>
              <w:t>132 921</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Торгова кредиторська заборгованість</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29 533</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en-US"/>
              </w:rPr>
              <w:t>32 494</w:t>
            </w:r>
          </w:p>
        </w:tc>
      </w:tr>
      <w:tr w:rsidR="00F47EC7" w:rsidRPr="00B42F7A" w:rsidTr="00F47EC7">
        <w:trPr>
          <w:trHeight w:val="255"/>
        </w:trPr>
        <w:tc>
          <w:tcPr>
            <w:tcW w:w="3409" w:type="pct"/>
            <w:shd w:val="clear" w:color="000000" w:fill="FFFFFF"/>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Інша кредиторська заборгованість</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132 341</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en-US"/>
              </w:rPr>
              <w:t>1 209</w:t>
            </w:r>
          </w:p>
        </w:tc>
      </w:tr>
      <w:tr w:rsidR="00F47EC7" w:rsidRPr="00B42F7A" w:rsidTr="00F47EC7">
        <w:trPr>
          <w:trHeight w:val="255"/>
        </w:trPr>
        <w:tc>
          <w:tcPr>
            <w:tcW w:w="3409" w:type="pct"/>
            <w:shd w:val="clear" w:color="000000" w:fill="FFFFFF"/>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Аванси отримані</w:t>
            </w:r>
          </w:p>
        </w:tc>
        <w:tc>
          <w:tcPr>
            <w:tcW w:w="795"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 xml:space="preserve"> 264 422 </w:t>
            </w:r>
          </w:p>
        </w:tc>
        <w:tc>
          <w:tcPr>
            <w:tcW w:w="796" w:type="pct"/>
            <w:shd w:val="clear" w:color="000000" w:fill="FFFFFF"/>
            <w:vAlign w:val="bottom"/>
          </w:tcPr>
          <w:p w:rsidR="00F47EC7" w:rsidRPr="00B42F7A" w:rsidRDefault="00F47EC7" w:rsidP="00F47EC7">
            <w:pPr>
              <w:widowControl w:val="0"/>
              <w:spacing w:after="0" w:line="240" w:lineRule="auto"/>
              <w:jc w:val="right"/>
              <w:rPr>
                <w:rFonts w:ascii="Times New Roman" w:hAnsi="Times New Roman"/>
                <w:sz w:val="24"/>
                <w:szCs w:val="24"/>
                <w:lang w:val="en-US"/>
              </w:rPr>
            </w:pPr>
            <w:r w:rsidRPr="00B42F7A">
              <w:rPr>
                <w:rFonts w:ascii="Times New Roman" w:hAnsi="Times New Roman"/>
                <w:sz w:val="24"/>
                <w:szCs w:val="24"/>
                <w:lang w:val="en-US"/>
              </w:rPr>
              <w:t>102 377</w:t>
            </w:r>
          </w:p>
        </w:tc>
      </w:tr>
    </w:tbl>
    <w:p w:rsidR="00F47EC7" w:rsidRPr="00B42F7A" w:rsidRDefault="00F47EC7" w:rsidP="00F47EC7">
      <w:pPr>
        <w:widowControl w:val="0"/>
        <w:spacing w:after="0" w:line="240" w:lineRule="auto"/>
        <w:jc w:val="both"/>
        <w:rPr>
          <w:rFonts w:ascii="Times New Roman" w:hAnsi="Times New Roman"/>
          <w:sz w:val="24"/>
          <w:szCs w:val="24"/>
          <w:lang w:val="uk-UA" w:eastAsia="x-none"/>
        </w:rPr>
      </w:pPr>
    </w:p>
    <w:p w:rsidR="00F47EC7" w:rsidRPr="00B42F7A" w:rsidRDefault="00F47EC7" w:rsidP="00F47EC7">
      <w:pPr>
        <w:widowControl w:val="0"/>
        <w:numPr>
          <w:ilvl w:val="0"/>
          <w:numId w:val="2"/>
        </w:numPr>
        <w:tabs>
          <w:tab w:val="num" w:pos="567"/>
          <w:tab w:val="num" w:pos="3403"/>
        </w:tabs>
        <w:spacing w:before="60" w:after="0" w:line="240" w:lineRule="auto"/>
        <w:ind w:left="284" w:hanging="284"/>
        <w:jc w:val="both"/>
        <w:rPr>
          <w:rFonts w:ascii="Times New Roman" w:hAnsi="Times New Roman"/>
          <w:b/>
          <w:sz w:val="24"/>
          <w:szCs w:val="24"/>
          <w:lang w:val="uk-UA"/>
        </w:rPr>
      </w:pPr>
      <w:r w:rsidRPr="00B42F7A">
        <w:rPr>
          <w:rFonts w:ascii="Times New Roman" w:hAnsi="Times New Roman"/>
          <w:b/>
          <w:sz w:val="24"/>
          <w:szCs w:val="24"/>
          <w:lang w:val="uk-UA"/>
        </w:rPr>
        <w:t>Ризики та економічні умови</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Основні фінансові зобов'язання Групи включають торгову та іншу кредиторську заборгованість. Зазначені фінансові зобов'язання призначені головним чином для забезпечення фінансування діяльності Групи. Група має фінансові активи, такі як - торгівельна та інша дебіторська заборгованість та грошові кошти, що виникають безпосередньо в ході операційно-господарської діяльності Групи.</w:t>
      </w: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lastRenderedPageBreak/>
        <w:t>Група не брала участі в будь-яких операціях з використанням похідних фінансових інструментів. Загальна програма управління ризиками спрямована на відстеження динаміки фінансового ринку України і зменшення його потенційного негативного впливу на результати діяльності Компанії.</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У процесі своєї діяльності Група піддається дії різних фінансових ризиків, зокрема валютному ризику, ризику ліквідності та кредитного ризику. Загальна програма управління ризиками в Групі приділяє особливу увагу непередбачуваності фінансових ринків і має на меті звести до мінімуму їх негативні наслідки для результатів діяльності Групи. Основні цілі управління фінансовими ризиками - визначити ліміти ризику і встановити контроль над тим, щоб ці ліміти не перевищувалися. Мета управління операційними і юридичними ризиками - забезпечення належного функціонування внутрішніх процедур і політики, направлених на зведення цих ризиків до мінімуму.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b/>
          <w:sz w:val="24"/>
          <w:szCs w:val="24"/>
          <w:lang w:val="uk-UA"/>
        </w:rPr>
      </w:pPr>
      <w:r w:rsidRPr="00B42F7A">
        <w:rPr>
          <w:rFonts w:ascii="Times New Roman" w:hAnsi="Times New Roman"/>
          <w:b/>
          <w:sz w:val="24"/>
          <w:szCs w:val="24"/>
          <w:lang w:val="uk-UA"/>
        </w:rPr>
        <w:t>Валютний ризик</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Подібно як і в багатьох інших сферах комерційної діяльності підприємств в Україні, іноземна валюта, а саме долар США, Євро та російський рубль, відіграють важливу роль в комерційних операціях Групи. Обмінні курси іноземних валют, в яких виражені фінансові активи та зобов’язання Групи, по відношенню до української гривні, встановлені НБУ на вказані дати, були наступними:</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62"/>
        <w:gridCol w:w="2268"/>
        <w:gridCol w:w="2126"/>
      </w:tblGrid>
      <w:tr w:rsidR="00F47EC7" w:rsidRPr="00B42F7A" w:rsidTr="00F47EC7">
        <w:tc>
          <w:tcPr>
            <w:tcW w:w="4962"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Валюта</w:t>
            </w:r>
          </w:p>
        </w:tc>
        <w:tc>
          <w:tcPr>
            <w:tcW w:w="2268"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31.12.2018</w:t>
            </w:r>
          </w:p>
        </w:tc>
        <w:tc>
          <w:tcPr>
            <w:tcW w:w="2126" w:type="dxa"/>
            <w:shd w:val="clear" w:color="auto" w:fill="auto"/>
            <w:vAlign w:val="center"/>
          </w:tcPr>
          <w:p w:rsidR="00F47EC7" w:rsidRPr="00B42F7A" w:rsidRDefault="00F47EC7" w:rsidP="00F47EC7">
            <w:pPr>
              <w:widowControl w:val="0"/>
              <w:spacing w:after="0" w:line="240" w:lineRule="auto"/>
              <w:jc w:val="center"/>
              <w:rPr>
                <w:rFonts w:ascii="Times New Roman" w:hAnsi="Times New Roman"/>
                <w:b/>
                <w:sz w:val="24"/>
                <w:szCs w:val="24"/>
                <w:lang w:val="uk-UA"/>
              </w:rPr>
            </w:pPr>
            <w:r w:rsidRPr="00B42F7A">
              <w:rPr>
                <w:rFonts w:ascii="Times New Roman" w:hAnsi="Times New Roman"/>
                <w:b/>
                <w:sz w:val="24"/>
                <w:szCs w:val="24"/>
                <w:lang w:val="uk-UA"/>
              </w:rPr>
              <w:t>31.12.2017</w:t>
            </w:r>
          </w:p>
        </w:tc>
      </w:tr>
      <w:tr w:rsidR="00F47EC7" w:rsidRPr="00B42F7A" w:rsidTr="00F47EC7">
        <w:tc>
          <w:tcPr>
            <w:tcW w:w="4962" w:type="dxa"/>
            <w:shd w:val="clear" w:color="auto" w:fill="auto"/>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1 долар США</w:t>
            </w:r>
          </w:p>
        </w:tc>
        <w:tc>
          <w:tcPr>
            <w:tcW w:w="2268"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lang w:val="uk-UA"/>
              </w:rPr>
              <w:t>27,688</w:t>
            </w:r>
            <w:r w:rsidRPr="00B42F7A">
              <w:rPr>
                <w:rFonts w:ascii="Times New Roman" w:hAnsi="Times New Roman"/>
                <w:sz w:val="24"/>
                <w:szCs w:val="24"/>
              </w:rPr>
              <w:t>264</w:t>
            </w:r>
          </w:p>
        </w:tc>
        <w:tc>
          <w:tcPr>
            <w:tcW w:w="2126"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lang w:val="uk-UA"/>
              </w:rPr>
              <w:t>28,0672</w:t>
            </w:r>
            <w:r w:rsidRPr="00B42F7A">
              <w:rPr>
                <w:rFonts w:ascii="Times New Roman" w:hAnsi="Times New Roman"/>
                <w:sz w:val="24"/>
                <w:szCs w:val="24"/>
              </w:rPr>
              <w:t>23</w:t>
            </w:r>
          </w:p>
        </w:tc>
      </w:tr>
      <w:tr w:rsidR="00F47EC7" w:rsidRPr="00B42F7A" w:rsidTr="00F47EC7">
        <w:tc>
          <w:tcPr>
            <w:tcW w:w="4962" w:type="dxa"/>
            <w:shd w:val="clear" w:color="auto" w:fill="auto"/>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1 євро</w:t>
            </w:r>
          </w:p>
        </w:tc>
        <w:tc>
          <w:tcPr>
            <w:tcW w:w="2268"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lang w:val="uk-UA"/>
              </w:rPr>
              <w:t>31,7141</w:t>
            </w:r>
            <w:r w:rsidRPr="00B42F7A">
              <w:rPr>
                <w:rFonts w:ascii="Times New Roman" w:hAnsi="Times New Roman"/>
                <w:sz w:val="24"/>
                <w:szCs w:val="24"/>
              </w:rPr>
              <w:t>38</w:t>
            </w:r>
          </w:p>
        </w:tc>
        <w:tc>
          <w:tcPr>
            <w:tcW w:w="2126"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lang w:val="uk-UA"/>
              </w:rPr>
              <w:t>33,4954</w:t>
            </w:r>
            <w:r w:rsidRPr="00B42F7A">
              <w:rPr>
                <w:rFonts w:ascii="Times New Roman" w:hAnsi="Times New Roman"/>
                <w:sz w:val="24"/>
                <w:szCs w:val="24"/>
              </w:rPr>
              <w:t>24</w:t>
            </w:r>
          </w:p>
        </w:tc>
      </w:tr>
      <w:tr w:rsidR="00F47EC7" w:rsidRPr="00B42F7A" w:rsidTr="00F47EC7">
        <w:tc>
          <w:tcPr>
            <w:tcW w:w="4962" w:type="dxa"/>
            <w:shd w:val="clear" w:color="auto" w:fill="auto"/>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10 російських рублів</w:t>
            </w:r>
          </w:p>
        </w:tc>
        <w:tc>
          <w:tcPr>
            <w:tcW w:w="2268"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rPr>
            </w:pPr>
            <w:r w:rsidRPr="00B42F7A">
              <w:rPr>
                <w:rFonts w:ascii="Times New Roman" w:hAnsi="Times New Roman"/>
                <w:sz w:val="24"/>
                <w:szCs w:val="24"/>
                <w:lang w:val="uk-UA"/>
              </w:rPr>
              <w:t>3,98</w:t>
            </w:r>
            <w:r w:rsidRPr="00B42F7A">
              <w:rPr>
                <w:rFonts w:ascii="Times New Roman" w:hAnsi="Times New Roman"/>
                <w:sz w:val="24"/>
                <w:szCs w:val="24"/>
              </w:rPr>
              <w:t>27</w:t>
            </w:r>
          </w:p>
        </w:tc>
        <w:tc>
          <w:tcPr>
            <w:tcW w:w="2126" w:type="dxa"/>
            <w:shd w:val="clear" w:color="auto" w:fill="auto"/>
            <w:vAlign w:val="center"/>
          </w:tcPr>
          <w:p w:rsidR="00F47EC7" w:rsidRPr="00B42F7A" w:rsidRDefault="00F47EC7" w:rsidP="00F47EC7">
            <w:pPr>
              <w:widowControl w:val="0"/>
              <w:spacing w:after="0" w:line="240" w:lineRule="auto"/>
              <w:ind w:firstLine="851"/>
              <w:jc w:val="right"/>
              <w:rPr>
                <w:rFonts w:ascii="Times New Roman" w:hAnsi="Times New Roman"/>
                <w:sz w:val="24"/>
                <w:szCs w:val="24"/>
                <w:lang w:val="uk-UA"/>
              </w:rPr>
            </w:pPr>
            <w:r w:rsidRPr="00B42F7A">
              <w:rPr>
                <w:rFonts w:ascii="Times New Roman" w:hAnsi="Times New Roman"/>
                <w:sz w:val="24"/>
                <w:szCs w:val="24"/>
                <w:lang w:val="uk-UA"/>
              </w:rPr>
              <w:t>4,8703</w:t>
            </w:r>
          </w:p>
        </w:tc>
      </w:tr>
    </w:tbl>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bCs/>
          <w:sz w:val="24"/>
          <w:szCs w:val="24"/>
          <w:lang w:val="uk-UA" w:eastAsia="uk-UA"/>
        </w:rPr>
      </w:pPr>
      <w:r w:rsidRPr="00B42F7A">
        <w:rPr>
          <w:rFonts w:ascii="Times New Roman" w:hAnsi="Times New Roman"/>
          <w:sz w:val="24"/>
          <w:szCs w:val="24"/>
          <w:lang w:val="uk-UA"/>
        </w:rPr>
        <w:t>Ризик операційної курсової різниці стосується монетарних активів та зобов’язань Групи, виражених в іноземній валюті, та виникає внаслідок коливань курсів на валютному ринку. Такий ризик виникає при операціях купівлі/продажу Групою в валютах інших, ніж функціональна валюта</w:t>
      </w:r>
      <w:r w:rsidRPr="00B42F7A">
        <w:rPr>
          <w:rFonts w:ascii="Times New Roman" w:eastAsia="TimesNewRomanPSMT" w:hAnsi="Times New Roman"/>
          <w:sz w:val="24"/>
          <w:szCs w:val="24"/>
          <w:lang w:val="uk-UA" w:eastAsia="uk-UA"/>
        </w:rPr>
        <w:t>.</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Рівень валютного ризику Групи на 31 грудня 2018 р. представлений наступним чином:</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109"/>
        <w:gridCol w:w="1159"/>
        <w:gridCol w:w="1036"/>
        <w:gridCol w:w="1455"/>
        <w:gridCol w:w="1195"/>
      </w:tblGrid>
      <w:tr w:rsidR="00F47EC7" w:rsidRPr="00B42F7A" w:rsidTr="00F47EC7">
        <w:trPr>
          <w:trHeight w:val="20"/>
          <w:tblHeader/>
        </w:trPr>
        <w:tc>
          <w:tcPr>
            <w:tcW w:w="3402" w:type="dxa"/>
            <w:tcBorders>
              <w:top w:val="double" w:sz="4" w:space="0" w:color="auto"/>
            </w:tcBorders>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p>
        </w:tc>
        <w:tc>
          <w:tcPr>
            <w:tcW w:w="1109"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Гривня</w:t>
            </w:r>
          </w:p>
        </w:tc>
        <w:tc>
          <w:tcPr>
            <w:tcW w:w="1159"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Долар США</w:t>
            </w:r>
          </w:p>
        </w:tc>
        <w:tc>
          <w:tcPr>
            <w:tcW w:w="1036"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Євро</w:t>
            </w:r>
          </w:p>
        </w:tc>
        <w:tc>
          <w:tcPr>
            <w:tcW w:w="1455" w:type="dxa"/>
            <w:tcBorders>
              <w:top w:val="double" w:sz="4" w:space="0" w:color="auto"/>
            </w:tcBorders>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Російський рубль</w:t>
            </w:r>
          </w:p>
        </w:tc>
        <w:tc>
          <w:tcPr>
            <w:tcW w:w="1195"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Всього</w:t>
            </w:r>
          </w:p>
        </w:tc>
      </w:tr>
      <w:tr w:rsidR="00F47EC7" w:rsidRPr="00B42F7A" w:rsidTr="00F47EC7">
        <w:trPr>
          <w:trHeight w:val="20"/>
        </w:trPr>
        <w:tc>
          <w:tcPr>
            <w:tcW w:w="3402" w:type="dxa"/>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Активи</w:t>
            </w:r>
          </w:p>
        </w:tc>
        <w:tc>
          <w:tcPr>
            <w:tcW w:w="1109"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c>
          <w:tcPr>
            <w:tcW w:w="1159"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036" w:type="dxa"/>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p>
        </w:tc>
        <w:tc>
          <w:tcPr>
            <w:tcW w:w="1455"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195"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Грошові кошти та їх еквіваленти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71 260</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4 114</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149</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42 764</w:t>
            </w:r>
          </w:p>
        </w:tc>
        <w:tc>
          <w:tcPr>
            <w:tcW w:w="1195"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118 287</w:t>
            </w:r>
          </w:p>
        </w:tc>
      </w:tr>
      <w:tr w:rsidR="00F47EC7" w:rsidRPr="00B42F7A" w:rsidTr="00F47EC7">
        <w:trPr>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Торгівельна дебіторська заборгованість</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141 163</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43 846</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32 520</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94 350</w:t>
            </w:r>
          </w:p>
        </w:tc>
        <w:tc>
          <w:tcPr>
            <w:tcW w:w="1195"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311 879</w:t>
            </w:r>
          </w:p>
        </w:tc>
      </w:tr>
      <w:tr w:rsidR="00F47EC7" w:rsidRPr="00B42F7A" w:rsidTr="00F47EC7">
        <w:trPr>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Дебіторська заборгованість  за виданими авансами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 xml:space="preserve">21 792    </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79 518</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30 713</w:t>
            </w:r>
          </w:p>
        </w:tc>
        <w:tc>
          <w:tcPr>
            <w:tcW w:w="1195"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132 023</w:t>
            </w:r>
          </w:p>
        </w:tc>
      </w:tr>
      <w:tr w:rsidR="00F47EC7" w:rsidRPr="00B42F7A" w:rsidTr="00F47EC7">
        <w:trPr>
          <w:trHeight w:val="20"/>
        </w:trPr>
        <w:tc>
          <w:tcPr>
            <w:tcW w:w="3402" w:type="dxa"/>
            <w:tcBorders>
              <w:bottom w:val="single" w:sz="6" w:space="0" w:color="auto"/>
            </w:tcBorders>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Дебіторська заборгованість з нарахованих доходів</w:t>
            </w:r>
          </w:p>
        </w:tc>
        <w:tc>
          <w:tcPr>
            <w:tcW w:w="1109"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57</w:t>
            </w:r>
          </w:p>
        </w:tc>
        <w:tc>
          <w:tcPr>
            <w:tcW w:w="1159"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tcBorders>
              <w:bottom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5" w:type="dxa"/>
            <w:tcBorders>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57</w:t>
            </w:r>
          </w:p>
        </w:tc>
      </w:tr>
      <w:tr w:rsidR="00F47EC7" w:rsidRPr="00B42F7A" w:rsidTr="00F47EC7">
        <w:trPr>
          <w:trHeight w:val="20"/>
        </w:trPr>
        <w:tc>
          <w:tcPr>
            <w:tcW w:w="3402" w:type="dxa"/>
            <w:tcBorders>
              <w:top w:val="single" w:sz="6" w:space="0" w:color="auto"/>
              <w:bottom w:val="single" w:sz="6" w:space="0" w:color="auto"/>
            </w:tcBorders>
            <w:shd w:val="clear" w:color="auto" w:fill="auto"/>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Інша</w:t>
            </w:r>
            <w:r w:rsidRPr="00B42F7A">
              <w:rPr>
                <w:rFonts w:ascii="Times New Roman" w:hAnsi="Times New Roman"/>
                <w:sz w:val="24"/>
                <w:szCs w:val="24"/>
              </w:rPr>
              <w:t xml:space="preserve"> </w:t>
            </w:r>
            <w:r w:rsidRPr="00B42F7A">
              <w:rPr>
                <w:rFonts w:ascii="Times New Roman" w:hAnsi="Times New Roman"/>
                <w:sz w:val="24"/>
                <w:szCs w:val="24"/>
                <w:lang w:val="uk-UA"/>
              </w:rPr>
              <w:t>дебіторська заборгованість</w:t>
            </w:r>
          </w:p>
        </w:tc>
        <w:tc>
          <w:tcPr>
            <w:tcW w:w="1109"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1 099</w:t>
            </w:r>
          </w:p>
        </w:tc>
        <w:tc>
          <w:tcPr>
            <w:tcW w:w="1159"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23</w:t>
            </w:r>
          </w:p>
        </w:tc>
        <w:tc>
          <w:tcPr>
            <w:tcW w:w="1036"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184</w:t>
            </w:r>
          </w:p>
        </w:tc>
        <w:tc>
          <w:tcPr>
            <w:tcW w:w="1455" w:type="dxa"/>
            <w:tcBorders>
              <w:top w:val="single" w:sz="6" w:space="0" w:color="auto"/>
              <w:bottom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1 199</w:t>
            </w:r>
          </w:p>
        </w:tc>
        <w:tc>
          <w:tcPr>
            <w:tcW w:w="1195" w:type="dxa"/>
            <w:tcBorders>
              <w:top w:val="single" w:sz="6"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2 505</w:t>
            </w:r>
          </w:p>
        </w:tc>
      </w:tr>
      <w:tr w:rsidR="00F47EC7" w:rsidRPr="00B42F7A" w:rsidTr="00F47EC7">
        <w:trPr>
          <w:trHeight w:val="20"/>
        </w:trPr>
        <w:tc>
          <w:tcPr>
            <w:tcW w:w="3402" w:type="dxa"/>
            <w:tcBorders>
              <w:top w:val="single" w:sz="4" w:space="0" w:color="auto"/>
              <w:bottom w:val="single" w:sz="6" w:space="0" w:color="auto"/>
            </w:tcBorders>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lastRenderedPageBreak/>
              <w:t>Зобов’язання</w:t>
            </w:r>
          </w:p>
        </w:tc>
        <w:tc>
          <w:tcPr>
            <w:tcW w:w="1109"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c>
          <w:tcPr>
            <w:tcW w:w="1159"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036"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p>
        </w:tc>
        <w:tc>
          <w:tcPr>
            <w:tcW w:w="1455" w:type="dxa"/>
            <w:tcBorders>
              <w:top w:val="single" w:sz="4" w:space="0" w:color="auto"/>
              <w:bottom w:val="single" w:sz="6" w:space="0" w:color="auto"/>
            </w:tcBorders>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195"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trHeight w:val="20"/>
        </w:trPr>
        <w:tc>
          <w:tcPr>
            <w:tcW w:w="3402" w:type="dxa"/>
            <w:tcBorders>
              <w:top w:val="single" w:sz="6" w:space="0" w:color="auto"/>
            </w:tcBorders>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 xml:space="preserve">Поточна кредиторська заборгованість за довгостроковими зобов’язаннями </w:t>
            </w:r>
          </w:p>
        </w:tc>
        <w:tc>
          <w:tcPr>
            <w:tcW w:w="110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15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(131 126)</w:t>
            </w:r>
          </w:p>
        </w:tc>
        <w:tc>
          <w:tcPr>
            <w:tcW w:w="103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tcBorders>
              <w:top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5"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(131 126)</w:t>
            </w:r>
          </w:p>
        </w:tc>
      </w:tr>
      <w:tr w:rsidR="00F47EC7" w:rsidRPr="00B42F7A" w:rsidTr="00F47EC7">
        <w:trPr>
          <w:trHeight w:val="20"/>
        </w:trPr>
        <w:tc>
          <w:tcPr>
            <w:tcW w:w="3402" w:type="dxa"/>
            <w:tcBorders>
              <w:top w:val="single" w:sz="6" w:space="0" w:color="auto"/>
            </w:tcBorders>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Поточна кредиторська заборгованість за товари, роботи, послуги</w:t>
            </w:r>
          </w:p>
        </w:tc>
        <w:tc>
          <w:tcPr>
            <w:tcW w:w="110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(50 206)</w:t>
            </w:r>
          </w:p>
        </w:tc>
        <w:tc>
          <w:tcPr>
            <w:tcW w:w="115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(55 813)</w:t>
            </w:r>
          </w:p>
        </w:tc>
        <w:tc>
          <w:tcPr>
            <w:tcW w:w="103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(75 350)</w:t>
            </w:r>
          </w:p>
        </w:tc>
        <w:tc>
          <w:tcPr>
            <w:tcW w:w="1455" w:type="dxa"/>
            <w:tcBorders>
              <w:top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(8 713)</w:t>
            </w:r>
          </w:p>
        </w:tc>
        <w:tc>
          <w:tcPr>
            <w:tcW w:w="1195"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(190 082)</w:t>
            </w:r>
          </w:p>
        </w:tc>
      </w:tr>
      <w:tr w:rsidR="00F47EC7" w:rsidRPr="00B42F7A" w:rsidTr="00F47EC7">
        <w:trPr>
          <w:trHeight w:val="20"/>
        </w:trPr>
        <w:tc>
          <w:tcPr>
            <w:tcW w:w="3402" w:type="dxa"/>
            <w:shd w:val="clear" w:color="auto" w:fill="auto"/>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Поточна кредиторська заборгованість за отриманими авансами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(3 458)</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(78 180)</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(23 612)</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(172 271)</w:t>
            </w:r>
          </w:p>
        </w:tc>
        <w:tc>
          <w:tcPr>
            <w:tcW w:w="1195"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(277 521)</w:t>
            </w:r>
          </w:p>
        </w:tc>
      </w:tr>
      <w:tr w:rsidR="00F47EC7" w:rsidRPr="00B42F7A" w:rsidTr="00F47EC7">
        <w:trPr>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Поточна кредиторська заборгованість за розрахунками з учасниками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(134)</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5"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(134)</w:t>
            </w:r>
          </w:p>
        </w:tc>
      </w:tr>
      <w:tr w:rsidR="00F47EC7" w:rsidRPr="00B42F7A" w:rsidTr="00F47EC7">
        <w:trPr>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Поточні забезпечення</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(26 718)</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w:t>
            </w:r>
          </w:p>
        </w:tc>
        <w:tc>
          <w:tcPr>
            <w:tcW w:w="1195"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(26 718)</w:t>
            </w:r>
          </w:p>
        </w:tc>
      </w:tr>
      <w:tr w:rsidR="00F47EC7" w:rsidRPr="00B42F7A" w:rsidTr="00F47EC7">
        <w:trPr>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Інші поточні зобов'язання</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(1 </w:t>
            </w:r>
            <w:r w:rsidRPr="00B42F7A">
              <w:rPr>
                <w:rFonts w:ascii="Times New Roman" w:hAnsi="Times New Roman"/>
                <w:sz w:val="24"/>
                <w:szCs w:val="24"/>
              </w:rPr>
              <w:t>330</w:t>
            </w:r>
            <w:r w:rsidRPr="00B42F7A">
              <w:rPr>
                <w:rFonts w:ascii="Times New Roman" w:hAnsi="Times New Roman"/>
                <w:sz w:val="24"/>
                <w:szCs w:val="24"/>
                <w:lang w:val="uk-UA"/>
              </w:rPr>
              <w:t>)</w:t>
            </w:r>
          </w:p>
        </w:tc>
        <w:tc>
          <w:tcPr>
            <w:tcW w:w="115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(23)</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(515)</w:t>
            </w:r>
          </w:p>
        </w:tc>
        <w:tc>
          <w:tcPr>
            <w:tcW w:w="1195"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(1 868)</w:t>
            </w:r>
          </w:p>
        </w:tc>
      </w:tr>
      <w:tr w:rsidR="00F47EC7" w:rsidRPr="00B42F7A" w:rsidTr="00F47EC7">
        <w:trPr>
          <w:trHeight w:val="20"/>
        </w:trPr>
        <w:tc>
          <w:tcPr>
            <w:tcW w:w="3402" w:type="dxa"/>
            <w:tcBorders>
              <w:bottom w:val="double" w:sz="4" w:space="0" w:color="auto"/>
            </w:tcBorders>
            <w:shd w:val="clear" w:color="auto" w:fill="auto"/>
            <w:noWrap/>
            <w:vAlign w:val="bottom"/>
            <w:hideMark/>
          </w:tcPr>
          <w:p w:rsidR="00F47EC7" w:rsidRPr="00B42F7A" w:rsidRDefault="00F47EC7" w:rsidP="00F47EC7">
            <w:pPr>
              <w:widowControl w:val="0"/>
              <w:spacing w:after="0" w:line="240" w:lineRule="auto"/>
              <w:rPr>
                <w:rFonts w:ascii="Times New Roman" w:hAnsi="Times New Roman"/>
                <w:b/>
                <w:bCs/>
                <w:sz w:val="24"/>
                <w:szCs w:val="24"/>
                <w:lang w:val="uk-UA"/>
              </w:rPr>
            </w:pPr>
            <w:r w:rsidRPr="00B42F7A">
              <w:rPr>
                <w:rFonts w:ascii="Times New Roman" w:hAnsi="Times New Roman"/>
                <w:b/>
                <w:bCs/>
                <w:sz w:val="24"/>
                <w:szCs w:val="24"/>
                <w:lang w:val="uk-UA"/>
              </w:rPr>
              <w:t>Чиста довга/(коротка) позиція</w:t>
            </w:r>
          </w:p>
        </w:tc>
        <w:tc>
          <w:tcPr>
            <w:tcW w:w="1109"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153 525</w:t>
            </w:r>
          </w:p>
        </w:tc>
        <w:tc>
          <w:tcPr>
            <w:tcW w:w="1159"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(217 159)</w:t>
            </w:r>
          </w:p>
        </w:tc>
        <w:tc>
          <w:tcPr>
            <w:tcW w:w="1036"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13 409</w:t>
            </w:r>
          </w:p>
        </w:tc>
        <w:tc>
          <w:tcPr>
            <w:tcW w:w="1455" w:type="dxa"/>
            <w:tcBorders>
              <w:bottom w:val="double" w:sz="4" w:space="0" w:color="auto"/>
            </w:tcBorders>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(12 473)</w:t>
            </w:r>
          </w:p>
        </w:tc>
        <w:tc>
          <w:tcPr>
            <w:tcW w:w="1195"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(62 </w:t>
            </w:r>
            <w:r w:rsidRPr="00B42F7A">
              <w:rPr>
                <w:rFonts w:ascii="Times New Roman" w:hAnsi="Times New Roman"/>
                <w:b/>
                <w:bCs/>
                <w:sz w:val="24"/>
                <w:szCs w:val="24"/>
              </w:rPr>
              <w:t>698</w:t>
            </w:r>
            <w:r w:rsidRPr="00B42F7A">
              <w:rPr>
                <w:rFonts w:ascii="Times New Roman" w:hAnsi="Times New Roman"/>
                <w:b/>
                <w:bCs/>
                <w:sz w:val="24"/>
                <w:szCs w:val="24"/>
                <w:lang w:val="uk-UA"/>
              </w:rPr>
              <w:t>)</w:t>
            </w:r>
          </w:p>
        </w:tc>
      </w:tr>
    </w:tbl>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Рівень валютного ризику Групи на 31 грудня 2017 року представлений наступним чином:</w:t>
      </w:r>
    </w:p>
    <w:p w:rsidR="00F47EC7" w:rsidRPr="00B42F7A" w:rsidRDefault="00F47EC7" w:rsidP="00F47EC7">
      <w:pPr>
        <w:widowControl w:val="0"/>
        <w:spacing w:after="0" w:line="240" w:lineRule="auto"/>
        <w:jc w:val="both"/>
        <w:rPr>
          <w:rFonts w:ascii="Times New Roman" w:hAnsi="Times New Roman"/>
          <w:sz w:val="24"/>
          <w:szCs w:val="24"/>
          <w:lang w:val="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109"/>
        <w:gridCol w:w="1158"/>
        <w:gridCol w:w="1036"/>
        <w:gridCol w:w="1455"/>
        <w:gridCol w:w="1196"/>
      </w:tblGrid>
      <w:tr w:rsidR="00F47EC7" w:rsidRPr="00B42F7A" w:rsidTr="00F47EC7">
        <w:trPr>
          <w:cantSplit/>
          <w:trHeight w:val="20"/>
          <w:tblHeader/>
        </w:trPr>
        <w:tc>
          <w:tcPr>
            <w:tcW w:w="3402" w:type="dxa"/>
            <w:tcBorders>
              <w:top w:val="double" w:sz="4" w:space="0" w:color="auto"/>
            </w:tcBorders>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 </w:t>
            </w:r>
          </w:p>
        </w:tc>
        <w:tc>
          <w:tcPr>
            <w:tcW w:w="1109"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Гривня</w:t>
            </w:r>
          </w:p>
        </w:tc>
        <w:tc>
          <w:tcPr>
            <w:tcW w:w="1158"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Долар США</w:t>
            </w:r>
          </w:p>
        </w:tc>
        <w:tc>
          <w:tcPr>
            <w:tcW w:w="1036"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Євро</w:t>
            </w:r>
          </w:p>
        </w:tc>
        <w:tc>
          <w:tcPr>
            <w:tcW w:w="1455" w:type="dxa"/>
            <w:tcBorders>
              <w:top w:val="double" w:sz="4" w:space="0" w:color="auto"/>
            </w:tcBorders>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Російський рубль</w:t>
            </w:r>
          </w:p>
        </w:tc>
        <w:tc>
          <w:tcPr>
            <w:tcW w:w="1196" w:type="dxa"/>
            <w:tcBorders>
              <w:top w:val="double" w:sz="4"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Всього</w:t>
            </w:r>
          </w:p>
        </w:tc>
      </w:tr>
      <w:tr w:rsidR="00F47EC7" w:rsidRPr="00B42F7A" w:rsidTr="00F47EC7">
        <w:trPr>
          <w:cantSplit/>
          <w:trHeight w:val="20"/>
        </w:trPr>
        <w:tc>
          <w:tcPr>
            <w:tcW w:w="3402" w:type="dxa"/>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Активи</w:t>
            </w:r>
          </w:p>
        </w:tc>
        <w:tc>
          <w:tcPr>
            <w:tcW w:w="1109"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c>
          <w:tcPr>
            <w:tcW w:w="1158"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036" w:type="dxa"/>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p>
        </w:tc>
        <w:tc>
          <w:tcPr>
            <w:tcW w:w="1455" w:type="dxa"/>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196"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cantSplit/>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Грошові кошти та їх еквіваленти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28 329</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20 039</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512</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7 382</w:t>
            </w:r>
          </w:p>
        </w:tc>
        <w:tc>
          <w:tcPr>
            <w:tcW w:w="1196"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56 262</w:t>
            </w:r>
          </w:p>
        </w:tc>
      </w:tr>
      <w:tr w:rsidR="00F47EC7" w:rsidRPr="00B42F7A" w:rsidTr="00F47EC7">
        <w:trPr>
          <w:cantSplit/>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Торгівельна дебіторська заборгованість</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31 789</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28 824</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36 812</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160 833</w:t>
            </w:r>
          </w:p>
        </w:tc>
        <w:tc>
          <w:tcPr>
            <w:tcW w:w="1196"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258 258</w:t>
            </w:r>
          </w:p>
        </w:tc>
      </w:tr>
      <w:tr w:rsidR="00F47EC7" w:rsidRPr="00B42F7A" w:rsidTr="00F47EC7">
        <w:trPr>
          <w:cantSplit/>
          <w:trHeight w:val="20"/>
        </w:trPr>
        <w:tc>
          <w:tcPr>
            <w:tcW w:w="3402" w:type="dxa"/>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Дебіторська заборгованість  за виданими авансами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15 292</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31 793</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5 848</w:t>
            </w:r>
          </w:p>
        </w:tc>
        <w:tc>
          <w:tcPr>
            <w:tcW w:w="1196"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52 933</w:t>
            </w:r>
          </w:p>
        </w:tc>
      </w:tr>
      <w:tr w:rsidR="00F47EC7" w:rsidRPr="00B42F7A" w:rsidTr="00F47EC7">
        <w:trPr>
          <w:cantSplit/>
          <w:trHeight w:val="20"/>
        </w:trPr>
        <w:tc>
          <w:tcPr>
            <w:tcW w:w="3402" w:type="dxa"/>
            <w:tcBorders>
              <w:bottom w:val="single" w:sz="6" w:space="0" w:color="auto"/>
            </w:tcBorders>
            <w:shd w:val="clear" w:color="auto" w:fill="auto"/>
            <w:noWrap/>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Дебіторська заборгованість з нарахованих доходів</w:t>
            </w:r>
          </w:p>
        </w:tc>
        <w:tc>
          <w:tcPr>
            <w:tcW w:w="1109"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8</w:t>
            </w:r>
          </w:p>
        </w:tc>
        <w:tc>
          <w:tcPr>
            <w:tcW w:w="1158"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tcBorders>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tcBorders>
              <w:bottom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6" w:type="dxa"/>
            <w:tcBorders>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8</w:t>
            </w:r>
          </w:p>
        </w:tc>
      </w:tr>
      <w:tr w:rsidR="00F47EC7" w:rsidRPr="00B42F7A" w:rsidTr="00F47EC7">
        <w:trPr>
          <w:cantSplit/>
          <w:trHeight w:val="20"/>
        </w:trPr>
        <w:tc>
          <w:tcPr>
            <w:tcW w:w="3402" w:type="dxa"/>
            <w:tcBorders>
              <w:top w:val="single" w:sz="6" w:space="0" w:color="auto"/>
              <w:bottom w:val="single" w:sz="6" w:space="0" w:color="auto"/>
            </w:tcBorders>
            <w:shd w:val="clear" w:color="auto" w:fill="auto"/>
            <w:vAlign w:val="center"/>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Інша дебіторська заборгованість</w:t>
            </w:r>
          </w:p>
        </w:tc>
        <w:tc>
          <w:tcPr>
            <w:tcW w:w="1109"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1 192</w:t>
            </w:r>
          </w:p>
        </w:tc>
        <w:tc>
          <w:tcPr>
            <w:tcW w:w="1158"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9</w:t>
            </w:r>
          </w:p>
        </w:tc>
        <w:tc>
          <w:tcPr>
            <w:tcW w:w="1036" w:type="dxa"/>
            <w:tcBorders>
              <w:top w:val="single" w:sz="6" w:space="0" w:color="auto"/>
              <w:bottom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1 207</w:t>
            </w:r>
          </w:p>
        </w:tc>
        <w:tc>
          <w:tcPr>
            <w:tcW w:w="1455" w:type="dxa"/>
            <w:tcBorders>
              <w:top w:val="single" w:sz="6" w:space="0" w:color="auto"/>
              <w:bottom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 xml:space="preserve"> 779</w:t>
            </w:r>
          </w:p>
        </w:tc>
        <w:tc>
          <w:tcPr>
            <w:tcW w:w="1196" w:type="dxa"/>
            <w:tcBorders>
              <w:top w:val="single" w:sz="6"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3 187</w:t>
            </w:r>
          </w:p>
        </w:tc>
      </w:tr>
      <w:tr w:rsidR="00F47EC7" w:rsidRPr="00B42F7A" w:rsidTr="00F47EC7">
        <w:trPr>
          <w:cantSplit/>
          <w:trHeight w:val="20"/>
        </w:trPr>
        <w:tc>
          <w:tcPr>
            <w:tcW w:w="3402" w:type="dxa"/>
            <w:tcBorders>
              <w:top w:val="single" w:sz="4" w:space="0" w:color="auto"/>
              <w:bottom w:val="single" w:sz="6" w:space="0" w:color="auto"/>
            </w:tcBorders>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r w:rsidRPr="00B42F7A">
              <w:rPr>
                <w:rFonts w:ascii="Times New Roman" w:hAnsi="Times New Roman"/>
                <w:b/>
                <w:bCs/>
                <w:sz w:val="24"/>
                <w:szCs w:val="24"/>
                <w:lang w:val="uk-UA"/>
              </w:rPr>
              <w:t>Зобов'язання</w:t>
            </w:r>
          </w:p>
        </w:tc>
        <w:tc>
          <w:tcPr>
            <w:tcW w:w="1109"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p>
        </w:tc>
        <w:tc>
          <w:tcPr>
            <w:tcW w:w="1158"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036"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p>
        </w:tc>
        <w:tc>
          <w:tcPr>
            <w:tcW w:w="1455" w:type="dxa"/>
            <w:tcBorders>
              <w:top w:val="single" w:sz="4" w:space="0" w:color="auto"/>
              <w:bottom w:val="single" w:sz="6" w:space="0" w:color="auto"/>
            </w:tcBorders>
          </w:tcPr>
          <w:p w:rsidR="00F47EC7" w:rsidRPr="00B42F7A" w:rsidRDefault="00F47EC7" w:rsidP="00F47EC7">
            <w:pPr>
              <w:widowControl w:val="0"/>
              <w:spacing w:after="0" w:line="240" w:lineRule="auto"/>
              <w:jc w:val="right"/>
              <w:rPr>
                <w:rFonts w:ascii="Times New Roman" w:hAnsi="Times New Roman"/>
                <w:sz w:val="24"/>
                <w:szCs w:val="24"/>
                <w:lang w:val="uk-UA"/>
              </w:rPr>
            </w:pPr>
          </w:p>
        </w:tc>
        <w:tc>
          <w:tcPr>
            <w:tcW w:w="1196" w:type="dxa"/>
            <w:tcBorders>
              <w:top w:val="single" w:sz="4" w:space="0" w:color="auto"/>
              <w:bottom w:val="single" w:sz="6" w:space="0" w:color="auto"/>
            </w:tcBorders>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sz w:val="24"/>
                <w:szCs w:val="24"/>
                <w:lang w:val="uk-UA"/>
              </w:rPr>
            </w:pPr>
          </w:p>
        </w:tc>
      </w:tr>
      <w:tr w:rsidR="00F47EC7" w:rsidRPr="00B42F7A" w:rsidTr="00F47EC7">
        <w:trPr>
          <w:cantSplit/>
          <w:trHeight w:val="20"/>
        </w:trPr>
        <w:tc>
          <w:tcPr>
            <w:tcW w:w="3402" w:type="dxa"/>
            <w:tcBorders>
              <w:top w:val="single" w:sz="6" w:space="0" w:color="auto"/>
            </w:tcBorders>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Довгострокова кредиторська заборгованість</w:t>
            </w:r>
          </w:p>
        </w:tc>
        <w:tc>
          <w:tcPr>
            <w:tcW w:w="110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158"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(132 921)</w:t>
            </w:r>
          </w:p>
        </w:tc>
        <w:tc>
          <w:tcPr>
            <w:tcW w:w="103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tcBorders>
              <w:top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(132 921)</w:t>
            </w:r>
          </w:p>
        </w:tc>
      </w:tr>
      <w:tr w:rsidR="00F47EC7" w:rsidRPr="00B42F7A" w:rsidTr="00F47EC7">
        <w:trPr>
          <w:cantSplit/>
          <w:trHeight w:val="20"/>
        </w:trPr>
        <w:tc>
          <w:tcPr>
            <w:tcW w:w="3402" w:type="dxa"/>
            <w:tcBorders>
              <w:top w:val="single" w:sz="6" w:space="0" w:color="auto"/>
            </w:tcBorders>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Поточна кредиторська заборгованість за товари, роботи, послуги</w:t>
            </w:r>
          </w:p>
        </w:tc>
        <w:tc>
          <w:tcPr>
            <w:tcW w:w="1109"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(38 737)</w:t>
            </w:r>
          </w:p>
        </w:tc>
        <w:tc>
          <w:tcPr>
            <w:tcW w:w="1158"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(2 611)</w:t>
            </w:r>
          </w:p>
        </w:tc>
        <w:tc>
          <w:tcPr>
            <w:tcW w:w="103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(84 349)</w:t>
            </w:r>
          </w:p>
        </w:tc>
        <w:tc>
          <w:tcPr>
            <w:tcW w:w="1455" w:type="dxa"/>
            <w:tcBorders>
              <w:top w:val="single" w:sz="6" w:space="0" w:color="auto"/>
            </w:tcBorders>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(19 795)</w:t>
            </w:r>
          </w:p>
        </w:tc>
        <w:tc>
          <w:tcPr>
            <w:tcW w:w="1196" w:type="dxa"/>
            <w:tcBorders>
              <w:top w:val="single" w:sz="6"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(145 492)</w:t>
            </w:r>
          </w:p>
        </w:tc>
      </w:tr>
      <w:tr w:rsidR="00F47EC7" w:rsidRPr="00B42F7A" w:rsidTr="00F47EC7">
        <w:trPr>
          <w:cantSplit/>
          <w:trHeight w:val="20"/>
        </w:trPr>
        <w:tc>
          <w:tcPr>
            <w:tcW w:w="3402" w:type="dxa"/>
            <w:shd w:val="clear" w:color="auto" w:fill="auto"/>
            <w:noWrap/>
            <w:vAlign w:val="bottom"/>
            <w:hideMark/>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Поточна кредиторська заборгованість за отриманими авансами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(1 853)</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(42 621)</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(871)</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(66 154)</w:t>
            </w:r>
          </w:p>
        </w:tc>
        <w:tc>
          <w:tcPr>
            <w:tcW w:w="1196" w:type="dxa"/>
            <w:shd w:val="clear" w:color="auto" w:fill="auto"/>
            <w:noWrap/>
            <w:vAlign w:val="center"/>
            <w:hideMark/>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(111 499)</w:t>
            </w:r>
          </w:p>
        </w:tc>
      </w:tr>
      <w:tr w:rsidR="00F47EC7" w:rsidRPr="00B42F7A" w:rsidTr="00F47EC7">
        <w:trPr>
          <w:cantSplit/>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lastRenderedPageBreak/>
              <w:t>Поточна кредиторська заборгованість за розрахунками з учасниками</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(134)</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(134)</w:t>
            </w:r>
          </w:p>
        </w:tc>
      </w:tr>
      <w:tr w:rsidR="00F47EC7" w:rsidRPr="00B42F7A" w:rsidTr="00F47EC7">
        <w:trPr>
          <w:cantSplit/>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Поточні забезпечення</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(23 845)</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w:t>
            </w:r>
          </w:p>
        </w:tc>
        <w:tc>
          <w:tcPr>
            <w:tcW w:w="119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(23 845)</w:t>
            </w:r>
          </w:p>
        </w:tc>
      </w:tr>
      <w:tr w:rsidR="00F47EC7" w:rsidRPr="00B42F7A" w:rsidTr="00F47EC7">
        <w:trPr>
          <w:cantSplit/>
          <w:trHeight w:val="20"/>
        </w:trPr>
        <w:tc>
          <w:tcPr>
            <w:tcW w:w="3402" w:type="dxa"/>
            <w:shd w:val="clear" w:color="auto" w:fill="auto"/>
            <w:noWrap/>
            <w:vAlign w:val="bottom"/>
          </w:tcPr>
          <w:p w:rsidR="00F47EC7" w:rsidRPr="00B42F7A" w:rsidRDefault="00F47EC7" w:rsidP="00F47EC7">
            <w:pPr>
              <w:widowControl w:val="0"/>
              <w:spacing w:after="0" w:line="240" w:lineRule="auto"/>
              <w:rPr>
                <w:rFonts w:ascii="Times New Roman" w:hAnsi="Times New Roman"/>
                <w:sz w:val="24"/>
                <w:szCs w:val="24"/>
                <w:lang w:val="uk-UA"/>
              </w:rPr>
            </w:pPr>
            <w:r w:rsidRPr="00B42F7A">
              <w:rPr>
                <w:rFonts w:ascii="Times New Roman" w:hAnsi="Times New Roman"/>
                <w:sz w:val="24"/>
                <w:szCs w:val="24"/>
                <w:lang w:val="uk-UA"/>
              </w:rPr>
              <w:t>Інші поточні зобов'язання</w:t>
            </w:r>
          </w:p>
        </w:tc>
        <w:tc>
          <w:tcPr>
            <w:tcW w:w="1109"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lang w:val="uk-UA"/>
              </w:rPr>
            </w:pPr>
            <w:r w:rsidRPr="00B42F7A">
              <w:rPr>
                <w:rFonts w:ascii="Times New Roman" w:hAnsi="Times New Roman"/>
                <w:sz w:val="24"/>
                <w:szCs w:val="24"/>
                <w:lang w:val="uk-UA"/>
              </w:rPr>
              <w:t>(</w:t>
            </w:r>
            <w:r w:rsidRPr="00B42F7A">
              <w:rPr>
                <w:rFonts w:ascii="Times New Roman" w:hAnsi="Times New Roman"/>
                <w:sz w:val="24"/>
                <w:szCs w:val="24"/>
              </w:rPr>
              <w:t>1 431</w:t>
            </w:r>
            <w:r w:rsidRPr="00B42F7A">
              <w:rPr>
                <w:rFonts w:ascii="Times New Roman" w:hAnsi="Times New Roman"/>
                <w:sz w:val="24"/>
                <w:szCs w:val="24"/>
                <w:lang w:val="uk-UA"/>
              </w:rPr>
              <w:t>)</w:t>
            </w:r>
          </w:p>
        </w:tc>
        <w:tc>
          <w:tcPr>
            <w:tcW w:w="1158"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03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sz w:val="24"/>
                <w:szCs w:val="24"/>
              </w:rPr>
            </w:pPr>
            <w:r w:rsidRPr="00B42F7A">
              <w:rPr>
                <w:rFonts w:ascii="Times New Roman" w:hAnsi="Times New Roman"/>
                <w:sz w:val="24"/>
                <w:szCs w:val="24"/>
              </w:rPr>
              <w:t>-</w:t>
            </w:r>
          </w:p>
        </w:tc>
        <w:tc>
          <w:tcPr>
            <w:tcW w:w="1455" w:type="dxa"/>
            <w:vAlign w:val="center"/>
          </w:tcPr>
          <w:p w:rsidR="00F47EC7" w:rsidRPr="00B42F7A" w:rsidRDefault="00F47EC7" w:rsidP="00F47EC7">
            <w:pPr>
              <w:widowControl w:val="0"/>
              <w:spacing w:after="0" w:line="240" w:lineRule="auto"/>
              <w:jc w:val="right"/>
              <w:rPr>
                <w:rFonts w:ascii="Times New Roman" w:hAnsi="Times New Roman"/>
                <w:bCs/>
                <w:sz w:val="24"/>
                <w:szCs w:val="24"/>
              </w:rPr>
            </w:pPr>
            <w:r w:rsidRPr="00B42F7A">
              <w:rPr>
                <w:rFonts w:ascii="Times New Roman" w:hAnsi="Times New Roman"/>
                <w:bCs/>
                <w:sz w:val="24"/>
                <w:szCs w:val="24"/>
              </w:rPr>
              <w:t>(661)</w:t>
            </w:r>
          </w:p>
        </w:tc>
        <w:tc>
          <w:tcPr>
            <w:tcW w:w="1196" w:type="dxa"/>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lang w:val="uk-UA"/>
              </w:rPr>
            </w:pPr>
            <w:r w:rsidRPr="00B42F7A">
              <w:rPr>
                <w:rFonts w:ascii="Times New Roman" w:hAnsi="Times New Roman"/>
                <w:b/>
                <w:bCs/>
                <w:sz w:val="24"/>
                <w:szCs w:val="24"/>
                <w:lang w:val="uk-UA"/>
              </w:rPr>
              <w:t>(2 092)</w:t>
            </w:r>
          </w:p>
        </w:tc>
      </w:tr>
      <w:tr w:rsidR="00F47EC7" w:rsidRPr="00B42F7A" w:rsidTr="00F47EC7">
        <w:trPr>
          <w:cantSplit/>
          <w:trHeight w:val="20"/>
        </w:trPr>
        <w:tc>
          <w:tcPr>
            <w:tcW w:w="3402" w:type="dxa"/>
            <w:tcBorders>
              <w:bottom w:val="double" w:sz="4" w:space="0" w:color="auto"/>
            </w:tcBorders>
            <w:shd w:val="clear" w:color="auto" w:fill="auto"/>
            <w:noWrap/>
            <w:vAlign w:val="bottom"/>
            <w:hideMark/>
          </w:tcPr>
          <w:p w:rsidR="00F47EC7" w:rsidRPr="00B42F7A" w:rsidRDefault="00F47EC7" w:rsidP="00F47EC7">
            <w:pPr>
              <w:widowControl w:val="0"/>
              <w:spacing w:after="0" w:line="240" w:lineRule="auto"/>
              <w:rPr>
                <w:rFonts w:ascii="Times New Roman" w:hAnsi="Times New Roman"/>
                <w:b/>
                <w:bCs/>
                <w:sz w:val="24"/>
                <w:szCs w:val="24"/>
              </w:rPr>
            </w:pPr>
            <w:r w:rsidRPr="00B42F7A">
              <w:rPr>
                <w:rFonts w:ascii="Times New Roman" w:hAnsi="Times New Roman"/>
                <w:b/>
                <w:bCs/>
                <w:sz w:val="24"/>
                <w:szCs w:val="24"/>
                <w:lang w:val="uk-UA"/>
              </w:rPr>
              <w:t>Чиста довга/(коротка) позиція</w:t>
            </w:r>
          </w:p>
        </w:tc>
        <w:tc>
          <w:tcPr>
            <w:tcW w:w="1109"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10 610</w:t>
            </w:r>
          </w:p>
        </w:tc>
        <w:tc>
          <w:tcPr>
            <w:tcW w:w="1158"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(129 281)</w:t>
            </w:r>
          </w:p>
        </w:tc>
        <w:tc>
          <w:tcPr>
            <w:tcW w:w="1036"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(14 896)</w:t>
            </w:r>
          </w:p>
        </w:tc>
        <w:tc>
          <w:tcPr>
            <w:tcW w:w="1455" w:type="dxa"/>
            <w:tcBorders>
              <w:bottom w:val="double" w:sz="4" w:space="0" w:color="auto"/>
            </w:tcBorders>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rPr>
              <w:t>88 232</w:t>
            </w:r>
          </w:p>
        </w:tc>
        <w:tc>
          <w:tcPr>
            <w:tcW w:w="1196" w:type="dxa"/>
            <w:tcBorders>
              <w:bottom w:val="double" w:sz="4" w:space="0" w:color="auto"/>
            </w:tcBorders>
            <w:shd w:val="clear" w:color="auto" w:fill="auto"/>
            <w:noWrap/>
            <w:vAlign w:val="center"/>
          </w:tcPr>
          <w:p w:rsidR="00F47EC7" w:rsidRPr="00B42F7A" w:rsidRDefault="00F47EC7" w:rsidP="00F47EC7">
            <w:pPr>
              <w:widowControl w:val="0"/>
              <w:spacing w:after="0" w:line="240" w:lineRule="auto"/>
              <w:jc w:val="right"/>
              <w:rPr>
                <w:rFonts w:ascii="Times New Roman" w:hAnsi="Times New Roman"/>
                <w:b/>
                <w:bCs/>
                <w:sz w:val="24"/>
                <w:szCs w:val="24"/>
              </w:rPr>
            </w:pPr>
            <w:r w:rsidRPr="00B42F7A">
              <w:rPr>
                <w:rFonts w:ascii="Times New Roman" w:hAnsi="Times New Roman"/>
                <w:b/>
                <w:bCs/>
                <w:sz w:val="24"/>
                <w:szCs w:val="24"/>
                <w:lang w:val="uk-UA"/>
              </w:rPr>
              <w:t>(45 335)</w:t>
            </w:r>
          </w:p>
        </w:tc>
      </w:tr>
    </w:tbl>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У таблиці нижче представлена інформація щодо чутливості прибутку до оподаткування Групи до достатньо можливих змін у курсах обміну валют, які застосовувались на звітну дату, за умови, що всі інші змінні величини залишались незмінними.</w:t>
      </w:r>
    </w:p>
    <w:p w:rsidR="00F47EC7" w:rsidRPr="00B42F7A" w:rsidRDefault="00F47EC7" w:rsidP="00F47EC7">
      <w:pPr>
        <w:widowControl w:val="0"/>
        <w:autoSpaceDE w:val="0"/>
        <w:autoSpaceDN w:val="0"/>
        <w:adjustRightInd w:val="0"/>
        <w:spacing w:after="0" w:line="240" w:lineRule="auto"/>
        <w:jc w:val="both"/>
        <w:rPr>
          <w:rFonts w:ascii="Times New Roman" w:hAnsi="Times New Roman"/>
          <w:sz w:val="24"/>
          <w:szCs w:val="24"/>
          <w:lang w:val="uk-UA"/>
        </w:rPr>
      </w:pPr>
    </w:p>
    <w:tbl>
      <w:tblPr>
        <w:tblW w:w="935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410"/>
        <w:gridCol w:w="2268"/>
        <w:gridCol w:w="2409"/>
        <w:gridCol w:w="2272"/>
      </w:tblGrid>
      <w:tr w:rsidR="00F47EC7" w:rsidRPr="00B42F7A" w:rsidTr="00F47EC7">
        <w:trPr>
          <w:cantSplit/>
          <w:trHeight w:val="20"/>
        </w:trPr>
        <w:tc>
          <w:tcPr>
            <w:tcW w:w="2410" w:type="dxa"/>
            <w:vMerge w:val="restart"/>
            <w:shd w:val="clear" w:color="auto" w:fill="auto"/>
            <w:noWrap/>
            <w:vAlign w:val="center"/>
            <w:hideMark/>
          </w:tcPr>
          <w:p w:rsidR="00F47EC7" w:rsidRPr="00B42F7A" w:rsidRDefault="00F47EC7" w:rsidP="00F47EC7">
            <w:pPr>
              <w:widowControl w:val="0"/>
              <w:spacing w:after="0" w:line="240" w:lineRule="auto"/>
              <w:ind w:firstLine="34"/>
              <w:rPr>
                <w:rFonts w:ascii="Times New Roman" w:hAnsi="Times New Roman"/>
                <w:sz w:val="24"/>
                <w:szCs w:val="24"/>
                <w:lang w:val="uk-UA"/>
              </w:rPr>
            </w:pPr>
            <w:r w:rsidRPr="00B42F7A">
              <w:rPr>
                <w:rFonts w:ascii="Times New Roman" w:hAnsi="Times New Roman"/>
                <w:b/>
                <w:bCs/>
                <w:sz w:val="24"/>
                <w:szCs w:val="24"/>
                <w:lang w:val="uk-UA"/>
              </w:rPr>
              <w:t>Валюта</w:t>
            </w:r>
          </w:p>
        </w:tc>
        <w:tc>
          <w:tcPr>
            <w:tcW w:w="2268" w:type="dxa"/>
            <w:vMerge w:val="restart"/>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Зміна валютного курсу</w:t>
            </w:r>
          </w:p>
        </w:tc>
        <w:tc>
          <w:tcPr>
            <w:tcW w:w="4681" w:type="dxa"/>
            <w:gridSpan w:val="2"/>
            <w:shd w:val="clear" w:color="auto" w:fill="auto"/>
            <w:vAlign w:val="center"/>
            <w:hideMark/>
          </w:tcPr>
          <w:p w:rsidR="00F47EC7" w:rsidRPr="00B42F7A" w:rsidRDefault="00F47EC7" w:rsidP="00F47EC7">
            <w:pPr>
              <w:widowControl w:val="0"/>
              <w:spacing w:after="0" w:line="240" w:lineRule="auto"/>
              <w:ind w:firstLine="36"/>
              <w:jc w:val="center"/>
              <w:rPr>
                <w:rFonts w:ascii="Times New Roman" w:hAnsi="Times New Roman"/>
                <w:b/>
                <w:bCs/>
                <w:sz w:val="24"/>
                <w:szCs w:val="24"/>
                <w:lang w:val="uk-UA"/>
              </w:rPr>
            </w:pPr>
            <w:r w:rsidRPr="00B42F7A">
              <w:rPr>
                <w:rFonts w:ascii="Times New Roman" w:hAnsi="Times New Roman"/>
                <w:b/>
                <w:bCs/>
                <w:sz w:val="24"/>
                <w:szCs w:val="24"/>
                <w:lang w:val="uk-UA"/>
              </w:rPr>
              <w:t>Вплив на прибуток до оподаткування</w:t>
            </w:r>
          </w:p>
        </w:tc>
      </w:tr>
      <w:tr w:rsidR="00F47EC7" w:rsidRPr="00B42F7A" w:rsidTr="00F47EC7">
        <w:trPr>
          <w:cantSplit/>
          <w:trHeight w:val="20"/>
        </w:trPr>
        <w:tc>
          <w:tcPr>
            <w:tcW w:w="2410" w:type="dxa"/>
            <w:vMerge/>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b/>
                <w:bCs/>
                <w:sz w:val="24"/>
                <w:szCs w:val="24"/>
                <w:lang w:val="uk-UA"/>
              </w:rPr>
            </w:pPr>
          </w:p>
        </w:tc>
        <w:tc>
          <w:tcPr>
            <w:tcW w:w="2268" w:type="dxa"/>
            <w:vMerge/>
            <w:shd w:val="clear" w:color="auto" w:fill="auto"/>
            <w:noWrap/>
            <w:vAlign w:val="bottom"/>
            <w:hideMark/>
          </w:tcPr>
          <w:p w:rsidR="00F47EC7" w:rsidRPr="00B42F7A" w:rsidRDefault="00F47EC7" w:rsidP="00F47EC7">
            <w:pPr>
              <w:widowControl w:val="0"/>
              <w:spacing w:after="0" w:line="240" w:lineRule="auto"/>
              <w:ind w:firstLine="851"/>
              <w:jc w:val="right"/>
              <w:rPr>
                <w:rFonts w:ascii="Times New Roman" w:hAnsi="Times New Roman"/>
                <w:sz w:val="24"/>
                <w:szCs w:val="24"/>
                <w:lang w:val="uk-UA"/>
              </w:rPr>
            </w:pPr>
          </w:p>
        </w:tc>
        <w:tc>
          <w:tcPr>
            <w:tcW w:w="2409"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2018</w:t>
            </w:r>
          </w:p>
        </w:tc>
        <w:tc>
          <w:tcPr>
            <w:tcW w:w="2272" w:type="dxa"/>
            <w:shd w:val="clear" w:color="auto" w:fill="auto"/>
            <w:vAlign w:val="center"/>
            <w:hideMark/>
          </w:tcPr>
          <w:p w:rsidR="00F47EC7" w:rsidRPr="00B42F7A" w:rsidRDefault="00F47EC7" w:rsidP="00F47EC7">
            <w:pPr>
              <w:widowControl w:val="0"/>
              <w:spacing w:after="0" w:line="240" w:lineRule="auto"/>
              <w:jc w:val="center"/>
              <w:rPr>
                <w:rFonts w:ascii="Times New Roman" w:hAnsi="Times New Roman"/>
                <w:b/>
                <w:bCs/>
                <w:sz w:val="24"/>
                <w:szCs w:val="24"/>
                <w:lang w:val="uk-UA"/>
              </w:rPr>
            </w:pPr>
            <w:r w:rsidRPr="00B42F7A">
              <w:rPr>
                <w:rFonts w:ascii="Times New Roman" w:hAnsi="Times New Roman"/>
                <w:b/>
                <w:bCs/>
                <w:sz w:val="24"/>
                <w:szCs w:val="24"/>
                <w:lang w:val="uk-UA"/>
              </w:rPr>
              <w:t>2017</w:t>
            </w:r>
          </w:p>
        </w:tc>
      </w:tr>
      <w:tr w:rsidR="00F47EC7" w:rsidRPr="00B42F7A" w:rsidTr="00F47EC7">
        <w:trPr>
          <w:cantSplit/>
          <w:trHeight w:val="20"/>
        </w:trPr>
        <w:tc>
          <w:tcPr>
            <w:tcW w:w="2410" w:type="dxa"/>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Долар США</w:t>
            </w:r>
          </w:p>
        </w:tc>
        <w:tc>
          <w:tcPr>
            <w:tcW w:w="2268" w:type="dxa"/>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w:t>
            </w:r>
            <w:r w:rsidRPr="00B42F7A">
              <w:rPr>
                <w:rFonts w:ascii="Times New Roman" w:hAnsi="Times New Roman"/>
                <w:sz w:val="24"/>
                <w:szCs w:val="24"/>
              </w:rPr>
              <w:t>5</w:t>
            </w:r>
            <w:r w:rsidRPr="00B42F7A">
              <w:rPr>
                <w:rFonts w:ascii="Times New Roman" w:hAnsi="Times New Roman"/>
                <w:sz w:val="24"/>
                <w:szCs w:val="24"/>
                <w:lang w:val="uk-UA"/>
              </w:rPr>
              <w:t>%</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rPr>
              <w:t>10</w:t>
            </w:r>
            <w:r w:rsidRPr="00B42F7A">
              <w:rPr>
                <w:rFonts w:ascii="Times New Roman" w:hAnsi="Times New Roman"/>
                <w:sz w:val="24"/>
                <w:szCs w:val="24"/>
                <w:lang w:val="uk-UA"/>
              </w:rPr>
              <w:t> </w:t>
            </w:r>
            <w:r w:rsidRPr="00B42F7A">
              <w:rPr>
                <w:rFonts w:ascii="Times New Roman" w:hAnsi="Times New Roman"/>
                <w:sz w:val="24"/>
                <w:szCs w:val="24"/>
              </w:rPr>
              <w:t>858</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rPr>
              <w:t>6</w:t>
            </w:r>
            <w:r w:rsidRPr="00B42F7A">
              <w:rPr>
                <w:rFonts w:ascii="Times New Roman" w:hAnsi="Times New Roman"/>
                <w:sz w:val="24"/>
                <w:szCs w:val="24"/>
                <w:lang w:val="uk-UA"/>
              </w:rPr>
              <w:t> </w:t>
            </w:r>
            <w:r w:rsidRPr="00B42F7A">
              <w:rPr>
                <w:rFonts w:ascii="Times New Roman" w:hAnsi="Times New Roman"/>
                <w:sz w:val="24"/>
                <w:szCs w:val="24"/>
              </w:rPr>
              <w:t>4</w:t>
            </w:r>
            <w:r w:rsidRPr="00B42F7A">
              <w:rPr>
                <w:rFonts w:ascii="Times New Roman" w:hAnsi="Times New Roman"/>
                <w:sz w:val="24"/>
                <w:szCs w:val="24"/>
                <w:lang w:val="uk-UA"/>
              </w:rPr>
              <w:t>6</w:t>
            </w:r>
            <w:r w:rsidRPr="00B42F7A">
              <w:rPr>
                <w:rFonts w:ascii="Times New Roman" w:hAnsi="Times New Roman"/>
                <w:sz w:val="24"/>
                <w:szCs w:val="24"/>
              </w:rPr>
              <w:t>4</w:t>
            </w:r>
          </w:p>
        </w:tc>
      </w:tr>
      <w:tr w:rsidR="00F47EC7" w:rsidRPr="00B42F7A" w:rsidTr="00F47EC7">
        <w:trPr>
          <w:cantSplit/>
          <w:trHeight w:val="20"/>
        </w:trPr>
        <w:tc>
          <w:tcPr>
            <w:tcW w:w="2410"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Долар США</w:t>
            </w:r>
          </w:p>
        </w:tc>
        <w:tc>
          <w:tcPr>
            <w:tcW w:w="2268"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5%</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w:t>
            </w:r>
            <w:r w:rsidRPr="00B42F7A">
              <w:rPr>
                <w:rFonts w:ascii="Times New Roman" w:hAnsi="Times New Roman"/>
                <w:sz w:val="24"/>
                <w:szCs w:val="24"/>
              </w:rPr>
              <w:t>10</w:t>
            </w:r>
            <w:r w:rsidRPr="00B42F7A">
              <w:rPr>
                <w:rFonts w:ascii="Times New Roman" w:hAnsi="Times New Roman"/>
                <w:sz w:val="24"/>
                <w:szCs w:val="24"/>
                <w:lang w:val="uk-UA"/>
              </w:rPr>
              <w:t> </w:t>
            </w:r>
            <w:r w:rsidRPr="00B42F7A">
              <w:rPr>
                <w:rFonts w:ascii="Times New Roman" w:hAnsi="Times New Roman"/>
                <w:sz w:val="24"/>
                <w:szCs w:val="24"/>
              </w:rPr>
              <w:t>858</w:t>
            </w:r>
            <w:r w:rsidRPr="00B42F7A">
              <w:rPr>
                <w:rFonts w:ascii="Times New Roman" w:hAnsi="Times New Roman"/>
                <w:sz w:val="24"/>
                <w:szCs w:val="24"/>
                <w:lang w:val="uk-UA"/>
              </w:rPr>
              <w:t>)</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w:t>
            </w:r>
            <w:r w:rsidRPr="00B42F7A">
              <w:rPr>
                <w:rFonts w:ascii="Times New Roman" w:hAnsi="Times New Roman"/>
                <w:sz w:val="24"/>
                <w:szCs w:val="24"/>
              </w:rPr>
              <w:t>6</w:t>
            </w:r>
            <w:r w:rsidRPr="00B42F7A">
              <w:rPr>
                <w:rFonts w:ascii="Times New Roman" w:hAnsi="Times New Roman"/>
                <w:sz w:val="24"/>
                <w:szCs w:val="24"/>
                <w:lang w:val="uk-UA"/>
              </w:rPr>
              <w:t> </w:t>
            </w:r>
            <w:r w:rsidRPr="00B42F7A">
              <w:rPr>
                <w:rFonts w:ascii="Times New Roman" w:hAnsi="Times New Roman"/>
                <w:sz w:val="24"/>
                <w:szCs w:val="24"/>
              </w:rPr>
              <w:t>4</w:t>
            </w:r>
            <w:r w:rsidRPr="00B42F7A">
              <w:rPr>
                <w:rFonts w:ascii="Times New Roman" w:hAnsi="Times New Roman"/>
                <w:sz w:val="24"/>
                <w:szCs w:val="24"/>
                <w:lang w:val="uk-UA"/>
              </w:rPr>
              <w:t>6</w:t>
            </w:r>
            <w:r w:rsidRPr="00B42F7A">
              <w:rPr>
                <w:rFonts w:ascii="Times New Roman" w:hAnsi="Times New Roman"/>
                <w:sz w:val="24"/>
                <w:szCs w:val="24"/>
              </w:rPr>
              <w:t>4</w:t>
            </w:r>
            <w:r w:rsidRPr="00B42F7A">
              <w:rPr>
                <w:rFonts w:ascii="Times New Roman" w:hAnsi="Times New Roman"/>
                <w:sz w:val="24"/>
                <w:szCs w:val="24"/>
                <w:lang w:val="uk-UA"/>
              </w:rPr>
              <w:t>)</w:t>
            </w:r>
          </w:p>
        </w:tc>
      </w:tr>
      <w:tr w:rsidR="00F47EC7" w:rsidRPr="00B42F7A" w:rsidTr="00F47EC7">
        <w:trPr>
          <w:cantSplit/>
          <w:trHeight w:val="20"/>
        </w:trPr>
        <w:tc>
          <w:tcPr>
            <w:tcW w:w="2410"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Євро</w:t>
            </w:r>
          </w:p>
        </w:tc>
        <w:tc>
          <w:tcPr>
            <w:tcW w:w="2268"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-5%</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rPr>
              <w:t>(</w:t>
            </w:r>
            <w:r w:rsidRPr="00B42F7A">
              <w:rPr>
                <w:rFonts w:ascii="Times New Roman" w:hAnsi="Times New Roman"/>
                <w:sz w:val="24"/>
                <w:szCs w:val="24"/>
                <w:lang w:val="uk-UA"/>
              </w:rPr>
              <w:t>670</w:t>
            </w:r>
            <w:r w:rsidRPr="00B42F7A">
              <w:rPr>
                <w:rFonts w:ascii="Times New Roman" w:hAnsi="Times New Roman"/>
                <w:sz w:val="24"/>
                <w:szCs w:val="24"/>
              </w:rPr>
              <w:t>)</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744</w:t>
            </w:r>
          </w:p>
        </w:tc>
      </w:tr>
      <w:tr w:rsidR="00F47EC7" w:rsidRPr="00B42F7A" w:rsidTr="00F47EC7">
        <w:trPr>
          <w:cantSplit/>
          <w:trHeight w:val="20"/>
        </w:trPr>
        <w:tc>
          <w:tcPr>
            <w:tcW w:w="2410" w:type="dxa"/>
            <w:shd w:val="clear" w:color="auto" w:fill="auto"/>
            <w:noWrap/>
            <w:vAlign w:val="bottom"/>
            <w:hideMark/>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Євро</w:t>
            </w:r>
          </w:p>
        </w:tc>
        <w:tc>
          <w:tcPr>
            <w:tcW w:w="2268" w:type="dxa"/>
            <w:shd w:val="clear" w:color="auto" w:fill="auto"/>
            <w:noWrap/>
            <w:vAlign w:val="center"/>
            <w:hideMark/>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5%</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lang w:val="uk-UA"/>
              </w:rPr>
              <w:t>670</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(744)</w:t>
            </w:r>
          </w:p>
        </w:tc>
      </w:tr>
      <w:tr w:rsidR="00F47EC7" w:rsidRPr="00B42F7A" w:rsidTr="00F47EC7">
        <w:trPr>
          <w:cantSplit/>
          <w:trHeight w:val="20"/>
        </w:trPr>
        <w:tc>
          <w:tcPr>
            <w:tcW w:w="2410"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Російський рубль</w:t>
            </w:r>
          </w:p>
        </w:tc>
        <w:tc>
          <w:tcPr>
            <w:tcW w:w="2268"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-5%</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lang w:val="uk-UA"/>
              </w:rPr>
              <w:t>623</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rPr>
              <w:t>(</w:t>
            </w:r>
            <w:r w:rsidRPr="00B42F7A">
              <w:rPr>
                <w:rFonts w:ascii="Times New Roman" w:hAnsi="Times New Roman"/>
                <w:sz w:val="24"/>
                <w:szCs w:val="24"/>
                <w:lang w:val="uk-UA"/>
              </w:rPr>
              <w:t>4 412</w:t>
            </w:r>
            <w:r w:rsidRPr="00B42F7A">
              <w:rPr>
                <w:rFonts w:ascii="Times New Roman" w:hAnsi="Times New Roman"/>
                <w:sz w:val="24"/>
                <w:szCs w:val="24"/>
              </w:rPr>
              <w:t>)</w:t>
            </w:r>
          </w:p>
        </w:tc>
      </w:tr>
      <w:tr w:rsidR="00F47EC7" w:rsidRPr="00B42F7A" w:rsidTr="00F47EC7">
        <w:trPr>
          <w:cantSplit/>
          <w:trHeight w:val="20"/>
        </w:trPr>
        <w:tc>
          <w:tcPr>
            <w:tcW w:w="2410" w:type="dxa"/>
            <w:shd w:val="clear" w:color="auto" w:fill="auto"/>
            <w:noWrap/>
            <w:vAlign w:val="bottom"/>
          </w:tcPr>
          <w:p w:rsidR="00F47EC7" w:rsidRPr="00B42F7A" w:rsidRDefault="00F47EC7" w:rsidP="00F47EC7">
            <w:pPr>
              <w:widowControl w:val="0"/>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Російський рубль</w:t>
            </w:r>
          </w:p>
        </w:tc>
        <w:tc>
          <w:tcPr>
            <w:tcW w:w="2268"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lang w:val="uk-UA"/>
              </w:rPr>
            </w:pPr>
            <w:r w:rsidRPr="00B42F7A">
              <w:rPr>
                <w:rFonts w:ascii="Times New Roman" w:hAnsi="Times New Roman"/>
                <w:sz w:val="24"/>
                <w:szCs w:val="24"/>
                <w:lang w:val="uk-UA"/>
              </w:rPr>
              <w:t>5%</w:t>
            </w:r>
          </w:p>
        </w:tc>
        <w:tc>
          <w:tcPr>
            <w:tcW w:w="2409"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rPr>
              <w:t>(</w:t>
            </w:r>
            <w:r w:rsidRPr="00B42F7A">
              <w:rPr>
                <w:rFonts w:ascii="Times New Roman" w:hAnsi="Times New Roman"/>
                <w:sz w:val="24"/>
                <w:szCs w:val="24"/>
                <w:lang w:val="uk-UA"/>
              </w:rPr>
              <w:t>623</w:t>
            </w:r>
            <w:r w:rsidRPr="00B42F7A">
              <w:rPr>
                <w:rFonts w:ascii="Times New Roman" w:hAnsi="Times New Roman"/>
                <w:sz w:val="24"/>
                <w:szCs w:val="24"/>
              </w:rPr>
              <w:t>)</w:t>
            </w:r>
          </w:p>
        </w:tc>
        <w:tc>
          <w:tcPr>
            <w:tcW w:w="2272" w:type="dxa"/>
            <w:shd w:val="clear" w:color="auto" w:fill="auto"/>
            <w:noWrap/>
            <w:vAlign w:val="center"/>
          </w:tcPr>
          <w:p w:rsidR="00F47EC7" w:rsidRPr="00B42F7A" w:rsidRDefault="00F47EC7" w:rsidP="00F47EC7">
            <w:pPr>
              <w:widowControl w:val="0"/>
              <w:spacing w:after="0" w:line="240" w:lineRule="auto"/>
              <w:jc w:val="center"/>
              <w:rPr>
                <w:rFonts w:ascii="Times New Roman" w:hAnsi="Times New Roman"/>
                <w:sz w:val="24"/>
                <w:szCs w:val="24"/>
              </w:rPr>
            </w:pPr>
            <w:r w:rsidRPr="00B42F7A">
              <w:rPr>
                <w:rFonts w:ascii="Times New Roman" w:hAnsi="Times New Roman"/>
                <w:sz w:val="24"/>
                <w:szCs w:val="24"/>
                <w:lang w:val="uk-UA"/>
              </w:rPr>
              <w:t>4 412</w:t>
            </w:r>
          </w:p>
        </w:tc>
      </w:tr>
    </w:tbl>
    <w:p w:rsidR="00F47EC7" w:rsidRPr="00B42F7A" w:rsidRDefault="00F47EC7" w:rsidP="00F47EC7">
      <w:pPr>
        <w:widowControl w:val="0"/>
        <w:spacing w:after="0" w:line="240" w:lineRule="auto"/>
        <w:rPr>
          <w:rFonts w:ascii="Times New Roman" w:hAnsi="Times New Roman"/>
          <w:bCs/>
          <w:sz w:val="24"/>
          <w:szCs w:val="24"/>
          <w:lang w:val="uk-UA" w:eastAsia="uk-UA"/>
        </w:rPr>
      </w:pPr>
    </w:p>
    <w:p w:rsidR="00F47EC7" w:rsidRPr="00B42F7A" w:rsidRDefault="00F47EC7" w:rsidP="00F47EC7">
      <w:pPr>
        <w:widowControl w:val="0"/>
        <w:spacing w:after="0" w:line="240" w:lineRule="auto"/>
        <w:rPr>
          <w:rFonts w:ascii="Times New Roman" w:hAnsi="Times New Roman"/>
          <w:b/>
          <w:bCs/>
          <w:sz w:val="24"/>
          <w:szCs w:val="24"/>
          <w:lang w:val="uk-UA" w:eastAsia="uk-UA"/>
        </w:rPr>
      </w:pPr>
      <w:r w:rsidRPr="00B42F7A">
        <w:rPr>
          <w:rFonts w:ascii="Times New Roman" w:hAnsi="Times New Roman"/>
          <w:b/>
          <w:bCs/>
          <w:sz w:val="24"/>
          <w:szCs w:val="24"/>
          <w:lang w:val="uk-UA" w:eastAsia="uk-UA"/>
        </w:rPr>
        <w:t>Кредитний ризик</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 xml:space="preserve">Група приймає на себе кредитний ризик, який являє собою ризик того, що одна сторона за фінансовим інструментом стане причиною фінансового збитку для іншої сторони в результаті невиконання своїх зобов’язань. </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Фінансові інструменти, які можуть спричинити для Групи значні кредитні ризики, - це грошові кошти та їх еквіваленти, депозити, торгівельна та інша дебіторська заборгованість, а також видані позики.</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Грошові кошти та їх еквіваленти зазвичай зберігаються в найбільших діючих українських банках.</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Дебіторська заборгованість відображається з урахуванням резерву. Група не вимагає застави щодо фінансових активів. Керівництво Групи розробило кредитну політику, і можливі кредитні ризики постійно відслідковуються.</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Детальна інформація про стан розрахунків з клієнтами, суми простроченої та знеціненої торговельної дебіторської заборгованості наведені у Примітці 1</w:t>
      </w:r>
      <w:r w:rsidRPr="00B42F7A">
        <w:rPr>
          <w:rFonts w:ascii="Times New Roman" w:hAnsi="Times New Roman"/>
          <w:bCs/>
          <w:sz w:val="24"/>
          <w:szCs w:val="24"/>
          <w:lang w:eastAsia="uk-UA"/>
        </w:rPr>
        <w:t>2,13.</w:t>
      </w:r>
    </w:p>
    <w:p w:rsidR="00F47EC7" w:rsidRPr="00B42F7A" w:rsidRDefault="00F47EC7" w:rsidP="000A5F89">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Відповідно до п. 36 МСФЗ (IFRS) 7 «Фінансові інструменти: розкриття інформації», станом на кінець 2018 та 2017 років, Група визначила максимальний кредитний ризик у розмірі балансової вартості торгівельної та іншої дебіторської заборгованості, а також грошових коштів та їх еквівалентів.</w:t>
      </w:r>
    </w:p>
    <w:p w:rsidR="00F47EC7" w:rsidRPr="00B42F7A" w:rsidRDefault="00F47EC7" w:rsidP="00F47EC7">
      <w:pPr>
        <w:widowControl w:val="0"/>
        <w:spacing w:after="0" w:line="240" w:lineRule="auto"/>
        <w:rPr>
          <w:rFonts w:ascii="Times New Roman" w:hAnsi="Times New Roman"/>
          <w:b/>
          <w:bCs/>
          <w:sz w:val="24"/>
          <w:szCs w:val="24"/>
          <w:lang w:val="uk-UA" w:eastAsia="uk-UA"/>
        </w:rPr>
      </w:pPr>
      <w:r w:rsidRPr="00B42F7A">
        <w:rPr>
          <w:rFonts w:ascii="Times New Roman" w:hAnsi="Times New Roman"/>
          <w:b/>
          <w:bCs/>
          <w:sz w:val="24"/>
          <w:szCs w:val="24"/>
          <w:lang w:val="uk-UA" w:eastAsia="uk-UA"/>
        </w:rPr>
        <w:lastRenderedPageBreak/>
        <w:t>Ризик ліквідності</w:t>
      </w:r>
    </w:p>
    <w:p w:rsidR="00F47EC7" w:rsidRPr="00B42F7A" w:rsidRDefault="00F47EC7" w:rsidP="00F47EC7">
      <w:pPr>
        <w:widowControl w:val="0"/>
        <w:spacing w:after="0" w:line="240" w:lineRule="auto"/>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Ризик ліквідності являє собою ризик того, що Група не зможе виконати свої фінансові зобов’язання у належні строки, не зазнаючи при цьому неприйнятних втрат. Підхід Групи до управління ліквідністю полягає у забезпеченні, наскільки це можливо, достатньої ліквідності для виконання своїх зобов’язань у строк, як в нормальних, так і в напружених умовах, не допускаючи виникнення неприйнятних збитків або ризику збитку для репутації Групи.</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У наведеній нижче таблиці представлена узагальнена інформація про договірні недисконтовані платежі за фінансовими зобов’язаннями Групи в розрізі строків погашення цих зобов’язань станом на 31 грудня 2018 року та 31 грудня 2017 року:</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2977"/>
        <w:gridCol w:w="1418"/>
        <w:gridCol w:w="1219"/>
        <w:gridCol w:w="1219"/>
        <w:gridCol w:w="1219"/>
        <w:gridCol w:w="1304"/>
      </w:tblGrid>
      <w:tr w:rsidR="00F47EC7" w:rsidRPr="00B42F7A" w:rsidTr="00F47EC7">
        <w:trPr>
          <w:cantSplit/>
          <w:trHeight w:val="255"/>
          <w:tblHeader/>
        </w:trPr>
        <w:tc>
          <w:tcPr>
            <w:tcW w:w="2977" w:type="dxa"/>
            <w:shd w:val="clear" w:color="000000" w:fill="FFFFFF"/>
            <w:vAlign w:val="center"/>
          </w:tcPr>
          <w:p w:rsidR="00F47EC7" w:rsidRPr="00B42F7A" w:rsidRDefault="00F47EC7" w:rsidP="00F47EC7">
            <w:pPr>
              <w:widowControl w:val="0"/>
              <w:spacing w:after="0" w:line="240" w:lineRule="auto"/>
              <w:ind w:left="135" w:firstLine="716"/>
              <w:jc w:val="center"/>
              <w:rPr>
                <w:rFonts w:ascii="Times New Roman" w:hAnsi="Times New Roman"/>
                <w:b/>
                <w:sz w:val="24"/>
                <w:szCs w:val="24"/>
                <w:lang w:val="uk-UA"/>
              </w:rPr>
            </w:pPr>
          </w:p>
        </w:tc>
        <w:tc>
          <w:tcPr>
            <w:tcW w:w="1418" w:type="dxa"/>
            <w:shd w:val="clear" w:color="000000" w:fill="FFFFFF"/>
            <w:noWrap/>
            <w:vAlign w:val="center"/>
          </w:tcPr>
          <w:p w:rsidR="00F47EC7" w:rsidRPr="00B42F7A" w:rsidRDefault="00F47EC7" w:rsidP="00F47EC7">
            <w:pPr>
              <w:widowControl w:val="0"/>
              <w:spacing w:after="0" w:line="240" w:lineRule="auto"/>
              <w:ind w:left="28"/>
              <w:jc w:val="center"/>
              <w:rPr>
                <w:rFonts w:ascii="Times New Roman" w:hAnsi="Times New Roman"/>
                <w:b/>
                <w:sz w:val="24"/>
                <w:szCs w:val="24"/>
                <w:lang w:val="uk-UA"/>
              </w:rPr>
            </w:pPr>
            <w:r w:rsidRPr="00B42F7A">
              <w:rPr>
                <w:rFonts w:ascii="Times New Roman" w:hAnsi="Times New Roman"/>
                <w:b/>
                <w:sz w:val="24"/>
                <w:szCs w:val="24"/>
                <w:lang w:val="uk-UA"/>
              </w:rPr>
              <w:t>Примітки</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До 1 року</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1-5 років</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 xml:space="preserve">Більше </w:t>
            </w:r>
          </w:p>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5 років</w:t>
            </w:r>
          </w:p>
        </w:tc>
        <w:tc>
          <w:tcPr>
            <w:tcW w:w="1304"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31.12.2018</w:t>
            </w:r>
          </w:p>
        </w:tc>
      </w:tr>
      <w:tr w:rsidR="00F47EC7" w:rsidRPr="00B42F7A" w:rsidTr="00F47EC7">
        <w:trPr>
          <w:cantSplit/>
          <w:trHeight w:val="255"/>
        </w:trPr>
        <w:tc>
          <w:tcPr>
            <w:tcW w:w="2977" w:type="dxa"/>
            <w:shd w:val="clear" w:color="000000" w:fill="FFFFFF"/>
            <w:noWrap/>
            <w:vAlign w:val="bottom"/>
          </w:tcPr>
          <w:p w:rsidR="00F47EC7" w:rsidRPr="00B42F7A" w:rsidRDefault="00F47EC7" w:rsidP="00F47EC7">
            <w:pPr>
              <w:widowControl w:val="0"/>
              <w:spacing w:after="0" w:line="240" w:lineRule="auto"/>
              <w:ind w:left="37"/>
              <w:jc w:val="both"/>
              <w:rPr>
                <w:rFonts w:ascii="Times New Roman" w:hAnsi="Times New Roman"/>
                <w:sz w:val="24"/>
                <w:szCs w:val="24"/>
                <w:lang w:val="uk-UA"/>
              </w:rPr>
            </w:pPr>
            <w:r w:rsidRPr="00B42F7A">
              <w:rPr>
                <w:rFonts w:ascii="Times New Roman" w:hAnsi="Times New Roman"/>
                <w:sz w:val="24"/>
                <w:szCs w:val="24"/>
                <w:lang w:val="uk-UA"/>
              </w:rPr>
              <w:t>Торгова кредиторська та інша заборгованість</w:t>
            </w:r>
          </w:p>
        </w:tc>
        <w:tc>
          <w:tcPr>
            <w:tcW w:w="1418" w:type="dxa"/>
            <w:shd w:val="clear" w:color="000000" w:fill="FFFFFF"/>
            <w:noWrap/>
            <w:vAlign w:val="bottom"/>
          </w:tcPr>
          <w:p w:rsidR="00F47EC7" w:rsidRPr="00B42F7A" w:rsidRDefault="00F47EC7" w:rsidP="00F47EC7">
            <w:pPr>
              <w:widowControl w:val="0"/>
              <w:spacing w:after="0" w:line="240" w:lineRule="auto"/>
              <w:ind w:left="135" w:firstLine="34"/>
              <w:jc w:val="center"/>
              <w:outlineLvl w:val="0"/>
              <w:rPr>
                <w:rFonts w:ascii="Times New Roman" w:hAnsi="Times New Roman"/>
                <w:sz w:val="24"/>
                <w:szCs w:val="24"/>
                <w:lang w:val="uk-UA"/>
              </w:rPr>
            </w:pPr>
            <w:r w:rsidRPr="00B42F7A">
              <w:rPr>
                <w:rFonts w:ascii="Times New Roman" w:hAnsi="Times New Roman"/>
                <w:sz w:val="24"/>
                <w:szCs w:val="24"/>
              </w:rPr>
              <w:t>2</w:t>
            </w:r>
            <w:r w:rsidRPr="00B42F7A">
              <w:rPr>
                <w:rFonts w:ascii="Times New Roman" w:hAnsi="Times New Roman"/>
                <w:sz w:val="24"/>
                <w:szCs w:val="24"/>
                <w:lang w:val="uk-UA"/>
              </w:rPr>
              <w:t>0</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rPr>
            </w:pPr>
            <w:r w:rsidRPr="00B42F7A">
              <w:rPr>
                <w:rFonts w:ascii="Times New Roman" w:hAnsi="Times New Roman"/>
                <w:sz w:val="24"/>
                <w:szCs w:val="24"/>
              </w:rPr>
              <w:t>600 597</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lang w:val="en-US"/>
              </w:rPr>
            </w:pPr>
            <w:r w:rsidRPr="00B42F7A">
              <w:rPr>
                <w:rFonts w:ascii="Times New Roman" w:hAnsi="Times New Roman"/>
                <w:sz w:val="24"/>
                <w:szCs w:val="24"/>
                <w:lang w:val="en-US"/>
              </w:rPr>
              <w:t>-</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lang w:val="en-US"/>
              </w:rPr>
            </w:pPr>
            <w:r w:rsidRPr="00B42F7A">
              <w:rPr>
                <w:rFonts w:ascii="Times New Roman" w:hAnsi="Times New Roman"/>
                <w:sz w:val="24"/>
                <w:szCs w:val="24"/>
                <w:lang w:val="en-US"/>
              </w:rPr>
              <w:t>-</w:t>
            </w:r>
          </w:p>
        </w:tc>
        <w:tc>
          <w:tcPr>
            <w:tcW w:w="1304"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rPr>
            </w:pPr>
          </w:p>
        </w:tc>
      </w:tr>
      <w:tr w:rsidR="00F47EC7" w:rsidRPr="00B42F7A" w:rsidTr="00F47EC7">
        <w:trPr>
          <w:cantSplit/>
          <w:trHeight w:val="255"/>
        </w:trPr>
        <w:tc>
          <w:tcPr>
            <w:tcW w:w="2977" w:type="dxa"/>
            <w:shd w:val="clear" w:color="000000" w:fill="FFFFFF"/>
            <w:noWrap/>
            <w:vAlign w:val="bottom"/>
          </w:tcPr>
          <w:p w:rsidR="00F47EC7" w:rsidRPr="00B42F7A" w:rsidRDefault="00F47EC7" w:rsidP="00F47EC7">
            <w:pPr>
              <w:widowControl w:val="0"/>
              <w:spacing w:after="0" w:line="240" w:lineRule="auto"/>
              <w:ind w:left="37"/>
              <w:jc w:val="both"/>
              <w:rPr>
                <w:rFonts w:ascii="Times New Roman" w:hAnsi="Times New Roman"/>
                <w:b/>
                <w:sz w:val="24"/>
                <w:szCs w:val="24"/>
                <w:lang w:val="uk-UA"/>
              </w:rPr>
            </w:pPr>
            <w:r w:rsidRPr="00B42F7A">
              <w:rPr>
                <w:rFonts w:ascii="Times New Roman" w:hAnsi="Times New Roman"/>
                <w:b/>
                <w:sz w:val="24"/>
                <w:szCs w:val="24"/>
                <w:lang w:val="uk-UA"/>
              </w:rPr>
              <w:t>Всього:</w:t>
            </w:r>
          </w:p>
        </w:tc>
        <w:tc>
          <w:tcPr>
            <w:tcW w:w="1418" w:type="dxa"/>
            <w:shd w:val="clear" w:color="000000" w:fill="FFFFFF"/>
            <w:noWrap/>
            <w:vAlign w:val="bottom"/>
          </w:tcPr>
          <w:p w:rsidR="00F47EC7" w:rsidRPr="00B42F7A" w:rsidRDefault="00F47EC7" w:rsidP="00F47EC7">
            <w:pPr>
              <w:widowControl w:val="0"/>
              <w:spacing w:after="0" w:line="240" w:lineRule="auto"/>
              <w:ind w:left="135" w:firstLine="716"/>
              <w:jc w:val="center"/>
              <w:rPr>
                <w:rFonts w:ascii="Times New Roman" w:hAnsi="Times New Roman"/>
                <w:b/>
                <w:bCs/>
                <w:color w:val="FF0000"/>
                <w:sz w:val="24"/>
                <w:szCs w:val="24"/>
              </w:rPr>
            </w:pP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lang w:val="uk-UA"/>
              </w:rPr>
            </w:pPr>
            <w:r w:rsidRPr="00B42F7A">
              <w:rPr>
                <w:rFonts w:ascii="Times New Roman" w:hAnsi="Times New Roman"/>
                <w:b/>
                <w:bCs/>
                <w:sz w:val="24"/>
                <w:szCs w:val="24"/>
                <w:lang w:val="uk-UA"/>
              </w:rPr>
              <w:t>600 597</w:t>
            </w: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rPr>
            </w:pP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rPr>
            </w:pPr>
          </w:p>
        </w:tc>
        <w:tc>
          <w:tcPr>
            <w:tcW w:w="1304"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rPr>
            </w:pPr>
          </w:p>
        </w:tc>
      </w:tr>
    </w:tbl>
    <w:p w:rsidR="00F47EC7" w:rsidRPr="00B42F7A" w:rsidRDefault="00F47EC7" w:rsidP="00F47EC7">
      <w:pPr>
        <w:widowControl w:val="0"/>
        <w:spacing w:after="0" w:line="240" w:lineRule="auto"/>
        <w:ind w:firstLine="851"/>
        <w:jc w:val="both"/>
        <w:rPr>
          <w:rFonts w:ascii="Times New Roman" w:hAnsi="Times New Roman"/>
          <w:bCs/>
          <w:iCs/>
          <w:sz w:val="24"/>
          <w:szCs w:val="24"/>
          <w:lang w:val="uk-UA" w:eastAsia="uk-UA"/>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2977"/>
        <w:gridCol w:w="1418"/>
        <w:gridCol w:w="1219"/>
        <w:gridCol w:w="1219"/>
        <w:gridCol w:w="1219"/>
        <w:gridCol w:w="1304"/>
      </w:tblGrid>
      <w:tr w:rsidR="00F47EC7" w:rsidRPr="00B42F7A" w:rsidTr="00F47EC7">
        <w:trPr>
          <w:cantSplit/>
          <w:trHeight w:val="255"/>
          <w:tblHeader/>
        </w:trPr>
        <w:tc>
          <w:tcPr>
            <w:tcW w:w="2977" w:type="dxa"/>
            <w:shd w:val="clear" w:color="000000" w:fill="FFFFFF"/>
            <w:vAlign w:val="center"/>
          </w:tcPr>
          <w:p w:rsidR="00F47EC7" w:rsidRPr="00B42F7A" w:rsidRDefault="00F47EC7" w:rsidP="00F47EC7">
            <w:pPr>
              <w:widowControl w:val="0"/>
              <w:spacing w:after="0" w:line="240" w:lineRule="auto"/>
              <w:ind w:left="135" w:firstLine="716"/>
              <w:jc w:val="center"/>
              <w:rPr>
                <w:rFonts w:ascii="Times New Roman" w:hAnsi="Times New Roman"/>
                <w:b/>
                <w:sz w:val="24"/>
                <w:szCs w:val="24"/>
                <w:lang w:val="uk-UA"/>
              </w:rPr>
            </w:pPr>
          </w:p>
        </w:tc>
        <w:tc>
          <w:tcPr>
            <w:tcW w:w="1418" w:type="dxa"/>
            <w:shd w:val="clear" w:color="000000" w:fill="FFFFFF"/>
            <w:noWrap/>
            <w:vAlign w:val="center"/>
          </w:tcPr>
          <w:p w:rsidR="00F47EC7" w:rsidRPr="00B42F7A" w:rsidRDefault="00F47EC7" w:rsidP="00F47EC7">
            <w:pPr>
              <w:widowControl w:val="0"/>
              <w:spacing w:after="0" w:line="240" w:lineRule="auto"/>
              <w:ind w:left="28"/>
              <w:jc w:val="center"/>
              <w:rPr>
                <w:rFonts w:ascii="Times New Roman" w:hAnsi="Times New Roman"/>
                <w:b/>
                <w:sz w:val="24"/>
                <w:szCs w:val="24"/>
                <w:lang w:val="uk-UA"/>
              </w:rPr>
            </w:pPr>
            <w:r w:rsidRPr="00B42F7A">
              <w:rPr>
                <w:rFonts w:ascii="Times New Roman" w:hAnsi="Times New Roman"/>
                <w:b/>
                <w:sz w:val="24"/>
                <w:szCs w:val="24"/>
                <w:lang w:val="uk-UA"/>
              </w:rPr>
              <w:t>Примітки</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До 1 року</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1-5 років</w:t>
            </w:r>
          </w:p>
        </w:tc>
        <w:tc>
          <w:tcPr>
            <w:tcW w:w="1219"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 xml:space="preserve">Більше </w:t>
            </w:r>
          </w:p>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5 років</w:t>
            </w:r>
          </w:p>
        </w:tc>
        <w:tc>
          <w:tcPr>
            <w:tcW w:w="1304" w:type="dxa"/>
            <w:shd w:val="clear" w:color="000000" w:fill="FFFFFF"/>
            <w:vAlign w:val="center"/>
          </w:tcPr>
          <w:p w:rsidR="00F47EC7" w:rsidRPr="00B42F7A" w:rsidRDefault="00F47EC7" w:rsidP="00F47EC7">
            <w:pPr>
              <w:widowControl w:val="0"/>
              <w:spacing w:after="0" w:line="240" w:lineRule="auto"/>
              <w:ind w:left="-53"/>
              <w:jc w:val="center"/>
              <w:rPr>
                <w:rFonts w:ascii="Times New Roman" w:hAnsi="Times New Roman"/>
                <w:b/>
                <w:sz w:val="24"/>
                <w:szCs w:val="24"/>
                <w:lang w:val="uk-UA"/>
              </w:rPr>
            </w:pPr>
            <w:r w:rsidRPr="00B42F7A">
              <w:rPr>
                <w:rFonts w:ascii="Times New Roman" w:hAnsi="Times New Roman"/>
                <w:b/>
                <w:sz w:val="24"/>
                <w:szCs w:val="24"/>
                <w:lang w:val="uk-UA"/>
              </w:rPr>
              <w:t>31.12.2017</w:t>
            </w:r>
          </w:p>
        </w:tc>
      </w:tr>
      <w:tr w:rsidR="00F47EC7" w:rsidRPr="00B42F7A" w:rsidTr="00F47EC7">
        <w:trPr>
          <w:cantSplit/>
          <w:trHeight w:val="255"/>
        </w:trPr>
        <w:tc>
          <w:tcPr>
            <w:tcW w:w="2977" w:type="dxa"/>
            <w:shd w:val="clear" w:color="000000" w:fill="FFFFFF"/>
            <w:noWrap/>
            <w:vAlign w:val="bottom"/>
          </w:tcPr>
          <w:p w:rsidR="00F47EC7" w:rsidRPr="00B42F7A" w:rsidRDefault="00F47EC7" w:rsidP="00F47EC7">
            <w:pPr>
              <w:widowControl w:val="0"/>
              <w:spacing w:after="0" w:line="240" w:lineRule="auto"/>
              <w:ind w:left="37"/>
              <w:jc w:val="both"/>
              <w:rPr>
                <w:rFonts w:ascii="Times New Roman" w:hAnsi="Times New Roman"/>
                <w:sz w:val="24"/>
                <w:szCs w:val="24"/>
                <w:lang w:val="uk-UA"/>
              </w:rPr>
            </w:pPr>
            <w:r w:rsidRPr="00B42F7A">
              <w:rPr>
                <w:rFonts w:ascii="Times New Roman" w:hAnsi="Times New Roman"/>
                <w:sz w:val="24"/>
                <w:szCs w:val="24"/>
                <w:lang w:val="uk-UA"/>
              </w:rPr>
              <w:t>Торгова кредиторська та інша заборгованість</w:t>
            </w:r>
          </w:p>
        </w:tc>
        <w:tc>
          <w:tcPr>
            <w:tcW w:w="1418" w:type="dxa"/>
            <w:shd w:val="clear" w:color="000000" w:fill="FFFFFF"/>
            <w:noWrap/>
            <w:vAlign w:val="bottom"/>
          </w:tcPr>
          <w:p w:rsidR="00F47EC7" w:rsidRPr="00B42F7A" w:rsidRDefault="00F47EC7" w:rsidP="00F47EC7">
            <w:pPr>
              <w:widowControl w:val="0"/>
              <w:spacing w:after="0" w:line="240" w:lineRule="auto"/>
              <w:ind w:left="135" w:firstLine="34"/>
              <w:jc w:val="center"/>
              <w:outlineLvl w:val="0"/>
              <w:rPr>
                <w:rFonts w:ascii="Times New Roman" w:hAnsi="Times New Roman"/>
                <w:sz w:val="24"/>
                <w:szCs w:val="24"/>
                <w:lang w:val="uk-UA"/>
              </w:rPr>
            </w:pPr>
            <w:r w:rsidRPr="00B42F7A">
              <w:rPr>
                <w:rFonts w:ascii="Times New Roman" w:hAnsi="Times New Roman"/>
                <w:sz w:val="24"/>
                <w:szCs w:val="24"/>
              </w:rPr>
              <w:t>2</w:t>
            </w:r>
            <w:r w:rsidRPr="00B42F7A">
              <w:rPr>
                <w:rFonts w:ascii="Times New Roman" w:hAnsi="Times New Roman"/>
                <w:sz w:val="24"/>
                <w:szCs w:val="24"/>
                <w:lang w:val="uk-UA"/>
              </w:rPr>
              <w:t>0</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lang w:val="en-US"/>
              </w:rPr>
            </w:pPr>
            <w:r w:rsidRPr="00B42F7A">
              <w:rPr>
                <w:rFonts w:ascii="Times New Roman" w:hAnsi="Times New Roman"/>
                <w:sz w:val="24"/>
                <w:szCs w:val="24"/>
                <w:lang w:val="en-US"/>
              </w:rPr>
              <w:t>259 083</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lang w:val="en-US"/>
              </w:rPr>
            </w:pPr>
            <w:r w:rsidRPr="00B42F7A">
              <w:rPr>
                <w:rFonts w:ascii="Times New Roman" w:hAnsi="Times New Roman"/>
                <w:sz w:val="24"/>
                <w:szCs w:val="24"/>
                <w:lang w:val="en-US"/>
              </w:rPr>
              <w:t>-</w:t>
            </w:r>
          </w:p>
        </w:tc>
        <w:tc>
          <w:tcPr>
            <w:tcW w:w="1219"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lang w:val="en-US"/>
              </w:rPr>
            </w:pPr>
            <w:r w:rsidRPr="00B42F7A">
              <w:rPr>
                <w:rFonts w:ascii="Times New Roman" w:hAnsi="Times New Roman"/>
                <w:sz w:val="24"/>
                <w:szCs w:val="24"/>
                <w:lang w:val="en-US"/>
              </w:rPr>
              <w:t>-</w:t>
            </w:r>
          </w:p>
        </w:tc>
        <w:tc>
          <w:tcPr>
            <w:tcW w:w="1304" w:type="dxa"/>
            <w:shd w:val="clear" w:color="000000" w:fill="FFFFFF"/>
            <w:vAlign w:val="bottom"/>
          </w:tcPr>
          <w:p w:rsidR="00F47EC7" w:rsidRPr="00B42F7A" w:rsidRDefault="00F47EC7" w:rsidP="00F47EC7">
            <w:pPr>
              <w:widowControl w:val="0"/>
              <w:spacing w:after="0" w:line="240" w:lineRule="auto"/>
              <w:ind w:left="-53"/>
              <w:jc w:val="right"/>
              <w:outlineLvl w:val="0"/>
              <w:rPr>
                <w:rFonts w:ascii="Times New Roman" w:hAnsi="Times New Roman"/>
                <w:sz w:val="24"/>
                <w:szCs w:val="24"/>
              </w:rPr>
            </w:pPr>
          </w:p>
        </w:tc>
      </w:tr>
      <w:tr w:rsidR="00F47EC7" w:rsidRPr="00B42F7A" w:rsidTr="00F47EC7">
        <w:trPr>
          <w:cantSplit/>
          <w:trHeight w:val="255"/>
        </w:trPr>
        <w:tc>
          <w:tcPr>
            <w:tcW w:w="2977" w:type="dxa"/>
            <w:shd w:val="clear" w:color="000000" w:fill="FFFFFF"/>
            <w:noWrap/>
            <w:vAlign w:val="bottom"/>
          </w:tcPr>
          <w:p w:rsidR="00F47EC7" w:rsidRPr="00B42F7A" w:rsidRDefault="00F47EC7" w:rsidP="00F47EC7">
            <w:pPr>
              <w:widowControl w:val="0"/>
              <w:spacing w:after="0" w:line="240" w:lineRule="auto"/>
              <w:ind w:left="37"/>
              <w:jc w:val="both"/>
              <w:rPr>
                <w:rFonts w:ascii="Times New Roman" w:hAnsi="Times New Roman"/>
                <w:b/>
                <w:sz w:val="24"/>
                <w:szCs w:val="24"/>
                <w:lang w:val="uk-UA"/>
              </w:rPr>
            </w:pPr>
            <w:r w:rsidRPr="00B42F7A">
              <w:rPr>
                <w:rFonts w:ascii="Times New Roman" w:hAnsi="Times New Roman"/>
                <w:b/>
                <w:sz w:val="24"/>
                <w:szCs w:val="24"/>
                <w:lang w:val="uk-UA"/>
              </w:rPr>
              <w:t>Всього:</w:t>
            </w:r>
          </w:p>
        </w:tc>
        <w:tc>
          <w:tcPr>
            <w:tcW w:w="1418" w:type="dxa"/>
            <w:shd w:val="clear" w:color="000000" w:fill="FFFFFF"/>
            <w:noWrap/>
            <w:vAlign w:val="bottom"/>
          </w:tcPr>
          <w:p w:rsidR="00F47EC7" w:rsidRPr="00B42F7A" w:rsidRDefault="00F47EC7" w:rsidP="00F47EC7">
            <w:pPr>
              <w:widowControl w:val="0"/>
              <w:spacing w:after="0" w:line="240" w:lineRule="auto"/>
              <w:ind w:left="135" w:firstLine="716"/>
              <w:jc w:val="center"/>
              <w:rPr>
                <w:rFonts w:ascii="Times New Roman" w:hAnsi="Times New Roman"/>
                <w:b/>
                <w:bCs/>
                <w:color w:val="FF0000"/>
                <w:sz w:val="24"/>
                <w:szCs w:val="24"/>
              </w:rPr>
            </w:pP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lang w:val="en-US"/>
              </w:rPr>
            </w:pPr>
            <w:r w:rsidRPr="00B42F7A">
              <w:rPr>
                <w:rFonts w:ascii="Times New Roman" w:hAnsi="Times New Roman"/>
                <w:b/>
                <w:bCs/>
                <w:sz w:val="24"/>
                <w:szCs w:val="24"/>
                <w:lang w:val="en-US"/>
              </w:rPr>
              <w:t>259 083</w:t>
            </w: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lang w:val="en-US"/>
              </w:rPr>
            </w:pPr>
            <w:r w:rsidRPr="00B42F7A">
              <w:rPr>
                <w:rFonts w:ascii="Times New Roman" w:hAnsi="Times New Roman"/>
                <w:b/>
                <w:bCs/>
                <w:sz w:val="24"/>
                <w:szCs w:val="24"/>
                <w:lang w:val="en-US"/>
              </w:rPr>
              <w:t>-</w:t>
            </w:r>
          </w:p>
        </w:tc>
        <w:tc>
          <w:tcPr>
            <w:tcW w:w="1219"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lang w:val="en-US"/>
              </w:rPr>
            </w:pPr>
            <w:r w:rsidRPr="00B42F7A">
              <w:rPr>
                <w:rFonts w:ascii="Times New Roman" w:hAnsi="Times New Roman"/>
                <w:b/>
                <w:bCs/>
                <w:sz w:val="24"/>
                <w:szCs w:val="24"/>
                <w:lang w:val="en-US"/>
              </w:rPr>
              <w:t>-</w:t>
            </w:r>
          </w:p>
        </w:tc>
        <w:tc>
          <w:tcPr>
            <w:tcW w:w="1304" w:type="dxa"/>
            <w:shd w:val="clear" w:color="000000" w:fill="FFFFFF"/>
            <w:vAlign w:val="bottom"/>
          </w:tcPr>
          <w:p w:rsidR="00F47EC7" w:rsidRPr="00B42F7A" w:rsidRDefault="00F47EC7" w:rsidP="00F47EC7">
            <w:pPr>
              <w:widowControl w:val="0"/>
              <w:spacing w:after="0" w:line="240" w:lineRule="auto"/>
              <w:ind w:left="-53"/>
              <w:jc w:val="right"/>
              <w:rPr>
                <w:rFonts w:ascii="Times New Roman" w:hAnsi="Times New Roman"/>
                <w:b/>
                <w:bCs/>
                <w:sz w:val="24"/>
                <w:szCs w:val="24"/>
              </w:rPr>
            </w:pPr>
          </w:p>
        </w:tc>
      </w:tr>
    </w:tbl>
    <w:p w:rsidR="00F47EC7" w:rsidRPr="00B42F7A" w:rsidRDefault="00F47EC7" w:rsidP="00F47EC7">
      <w:pPr>
        <w:widowControl w:val="0"/>
        <w:spacing w:after="0" w:line="240" w:lineRule="auto"/>
        <w:rPr>
          <w:rFonts w:ascii="Times New Roman" w:hAnsi="Times New Roman"/>
          <w:bCs/>
          <w:sz w:val="24"/>
          <w:szCs w:val="24"/>
          <w:lang w:val="uk-UA" w:eastAsia="uk-UA"/>
        </w:rPr>
      </w:pPr>
    </w:p>
    <w:p w:rsidR="00F47EC7" w:rsidRPr="00B42F7A" w:rsidRDefault="00F47EC7" w:rsidP="00F47EC7">
      <w:pPr>
        <w:widowControl w:val="0"/>
        <w:spacing w:after="0" w:line="240" w:lineRule="auto"/>
        <w:rPr>
          <w:rFonts w:ascii="Times New Roman" w:hAnsi="Times New Roman"/>
          <w:b/>
          <w:bCs/>
          <w:sz w:val="24"/>
          <w:szCs w:val="24"/>
          <w:lang w:val="uk-UA" w:eastAsia="uk-UA"/>
        </w:rPr>
      </w:pPr>
      <w:r w:rsidRPr="00B42F7A">
        <w:rPr>
          <w:rFonts w:ascii="Times New Roman" w:hAnsi="Times New Roman"/>
          <w:b/>
          <w:bCs/>
          <w:sz w:val="24"/>
          <w:szCs w:val="24"/>
          <w:lang w:val="uk-UA" w:eastAsia="uk-UA"/>
        </w:rPr>
        <w:t>Управління капіталом</w:t>
      </w:r>
    </w:p>
    <w:p w:rsidR="00F47EC7" w:rsidRPr="00B42F7A" w:rsidRDefault="00F47EC7" w:rsidP="00F47EC7">
      <w:pPr>
        <w:widowControl w:val="0"/>
        <w:spacing w:after="0" w:line="240" w:lineRule="auto"/>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r w:rsidRPr="00B42F7A">
        <w:rPr>
          <w:rFonts w:ascii="Times New Roman" w:hAnsi="Times New Roman"/>
          <w:bCs/>
          <w:sz w:val="24"/>
          <w:szCs w:val="24"/>
          <w:lang w:val="uk-UA" w:eastAsia="uk-UA"/>
        </w:rPr>
        <w:t>Група розглядає позиковий капітал та капітал як основні джерела формування капіталу. Задачею Групи при управлінні капіталом є забезпечення спроможності Групи продовжувати функціонувати як постійно діюче підприємство з метою отримання прибутків, а також для забезпечення фінансування своїх операційних потреб, капіталовкладень та стратегії розвитку Групи. Політика Групи з управління капіталом спрямована на забезпечення та підтримку його оптимальної структури з метою зменшення сукупних витрат на залучення капіталу і забезпечення гнучкості доступу Групи до ринків капіталу.</w:t>
      </w:r>
    </w:p>
    <w:p w:rsidR="00F47EC7" w:rsidRPr="00B42F7A" w:rsidRDefault="00F47EC7" w:rsidP="00F47EC7">
      <w:pPr>
        <w:widowControl w:val="0"/>
        <w:spacing w:after="0" w:line="240" w:lineRule="auto"/>
        <w:jc w:val="both"/>
        <w:rPr>
          <w:rFonts w:ascii="Times New Roman" w:hAnsi="Times New Roman"/>
          <w:bCs/>
          <w:sz w:val="24"/>
          <w:szCs w:val="24"/>
          <w:lang w:val="uk-UA" w:eastAsia="uk-UA"/>
        </w:rPr>
      </w:pPr>
    </w:p>
    <w:p w:rsidR="00F47EC7" w:rsidRPr="00B42F7A" w:rsidRDefault="00F47EC7" w:rsidP="00F47EC7">
      <w:pPr>
        <w:widowControl w:val="0"/>
        <w:spacing w:after="0" w:line="240" w:lineRule="auto"/>
        <w:jc w:val="both"/>
        <w:rPr>
          <w:rFonts w:ascii="Times New Roman" w:hAnsi="Times New Roman"/>
          <w:bCs/>
          <w:sz w:val="24"/>
          <w:szCs w:val="24"/>
          <w:lang w:eastAsia="uk-UA"/>
        </w:rPr>
      </w:pPr>
      <w:r w:rsidRPr="00B42F7A">
        <w:rPr>
          <w:rFonts w:ascii="Times New Roman" w:hAnsi="Times New Roman"/>
          <w:bCs/>
          <w:sz w:val="24"/>
          <w:szCs w:val="24"/>
          <w:lang w:val="uk-UA" w:eastAsia="uk-UA"/>
        </w:rPr>
        <w:t xml:space="preserve">Група не має на балансі заборгованості за залученими позиковими коштами. </w:t>
      </w:r>
    </w:p>
    <w:p w:rsidR="00F47EC7" w:rsidRPr="00B42F7A" w:rsidRDefault="00F47EC7" w:rsidP="00F47EC7">
      <w:pPr>
        <w:widowControl w:val="0"/>
        <w:spacing w:after="0" w:line="240" w:lineRule="auto"/>
        <w:jc w:val="both"/>
        <w:rPr>
          <w:rFonts w:ascii="Times New Roman" w:hAnsi="Times New Roman"/>
          <w:bCs/>
          <w:sz w:val="24"/>
          <w:szCs w:val="24"/>
          <w:lang w:eastAsia="uk-UA"/>
        </w:rPr>
      </w:pPr>
    </w:p>
    <w:p w:rsidR="00F47EC7" w:rsidRPr="00B42F7A" w:rsidRDefault="00F47EC7" w:rsidP="00F47EC7">
      <w:pPr>
        <w:widowControl w:val="0"/>
        <w:numPr>
          <w:ilvl w:val="0"/>
          <w:numId w:val="2"/>
        </w:numPr>
        <w:tabs>
          <w:tab w:val="num" w:pos="567"/>
          <w:tab w:val="left" w:pos="900"/>
          <w:tab w:val="num" w:pos="3763"/>
        </w:tabs>
        <w:autoSpaceDE w:val="0"/>
        <w:autoSpaceDN w:val="0"/>
        <w:spacing w:before="60" w:after="0" w:line="240" w:lineRule="auto"/>
        <w:ind w:left="567" w:right="4320" w:hanging="567"/>
        <w:jc w:val="both"/>
        <w:outlineLvl w:val="1"/>
        <w:rPr>
          <w:rFonts w:ascii="Times New Roman" w:hAnsi="Times New Roman"/>
          <w:b/>
          <w:bCs/>
          <w:sz w:val="24"/>
          <w:szCs w:val="24"/>
          <w:lang w:val="uk-UA"/>
        </w:rPr>
      </w:pPr>
      <w:r w:rsidRPr="00B42F7A">
        <w:rPr>
          <w:rFonts w:ascii="Times New Roman" w:hAnsi="Times New Roman"/>
          <w:b/>
          <w:bCs/>
          <w:sz w:val="24"/>
          <w:szCs w:val="24"/>
          <w:lang w:val="uk-UA"/>
        </w:rPr>
        <w:t>Події після дати балансу</w:t>
      </w:r>
    </w:p>
    <w:p w:rsidR="00F47EC7" w:rsidRPr="00B42F7A" w:rsidRDefault="00F47EC7" w:rsidP="00F47EC7">
      <w:pPr>
        <w:widowControl w:val="0"/>
        <w:spacing w:after="0" w:line="240" w:lineRule="auto"/>
        <w:jc w:val="both"/>
        <w:rPr>
          <w:rFonts w:ascii="Times New Roman" w:hAnsi="Times New Roman"/>
          <w:sz w:val="24"/>
          <w:szCs w:val="24"/>
          <w:lang w:val="uk-UA"/>
        </w:rPr>
      </w:pPr>
    </w:p>
    <w:p w:rsidR="00F47EC7" w:rsidRPr="00B42F7A" w:rsidRDefault="00F47EC7" w:rsidP="00F47EC7">
      <w:pPr>
        <w:widowControl w:val="0"/>
        <w:tabs>
          <w:tab w:val="left" w:pos="5103"/>
        </w:tabs>
        <w:spacing w:after="0" w:line="240" w:lineRule="auto"/>
        <w:jc w:val="both"/>
        <w:rPr>
          <w:rFonts w:ascii="Times New Roman" w:hAnsi="Times New Roman"/>
          <w:sz w:val="24"/>
          <w:szCs w:val="24"/>
          <w:lang w:val="uk-UA"/>
        </w:rPr>
      </w:pPr>
      <w:r w:rsidRPr="00B42F7A">
        <w:rPr>
          <w:rFonts w:ascii="Times New Roman" w:hAnsi="Times New Roman"/>
          <w:sz w:val="24"/>
          <w:szCs w:val="24"/>
          <w:lang w:val="uk-UA"/>
        </w:rPr>
        <w:t xml:space="preserve">Події, які потребують коригування фінансової звітності чи розкриття інформації, відсутні. </w:t>
      </w:r>
    </w:p>
    <w:p w:rsidR="00F47EC7" w:rsidRPr="00B42F7A" w:rsidRDefault="00F47EC7" w:rsidP="00F47EC7">
      <w:pPr>
        <w:widowControl w:val="0"/>
        <w:tabs>
          <w:tab w:val="left" w:pos="5103"/>
        </w:tabs>
        <w:spacing w:after="0" w:line="240" w:lineRule="auto"/>
        <w:jc w:val="both"/>
        <w:rPr>
          <w:rFonts w:ascii="Times New Roman" w:hAnsi="Times New Roman"/>
          <w:sz w:val="24"/>
          <w:szCs w:val="24"/>
          <w:lang w:val="uk-UA"/>
        </w:rPr>
      </w:pPr>
    </w:p>
    <w:tbl>
      <w:tblPr>
        <w:tblW w:w="0" w:type="auto"/>
        <w:tblInd w:w="108" w:type="dxa"/>
        <w:tblLayout w:type="fixed"/>
        <w:tblLook w:val="04A0" w:firstRow="1" w:lastRow="0" w:firstColumn="1" w:lastColumn="0" w:noHBand="0" w:noVBand="1"/>
      </w:tblPr>
      <w:tblGrid>
        <w:gridCol w:w="3687"/>
        <w:gridCol w:w="2080"/>
        <w:gridCol w:w="3589"/>
      </w:tblGrid>
      <w:tr w:rsidR="00F47EC7" w:rsidRPr="00B42F7A" w:rsidTr="00F47EC7">
        <w:tc>
          <w:tcPr>
            <w:tcW w:w="3687" w:type="dxa"/>
            <w:shd w:val="clear" w:color="auto" w:fill="auto"/>
          </w:tcPr>
          <w:p w:rsidR="00F47EC7" w:rsidRPr="00B42F7A" w:rsidRDefault="00F47EC7" w:rsidP="00F47EC7">
            <w:pPr>
              <w:widowControl w:val="0"/>
              <w:spacing w:before="60" w:after="0" w:line="240" w:lineRule="auto"/>
              <w:jc w:val="both"/>
              <w:rPr>
                <w:rFonts w:ascii="Times New Roman" w:eastAsia="Arial" w:hAnsi="Times New Roman"/>
                <w:color w:val="000000"/>
                <w:sz w:val="24"/>
                <w:szCs w:val="24"/>
                <w:lang w:val="uk-UA" w:eastAsia="uk-UA" w:bidi="uk-UA"/>
              </w:rPr>
            </w:pPr>
            <w:r w:rsidRPr="00B42F7A">
              <w:rPr>
                <w:rFonts w:ascii="Times New Roman" w:eastAsia="Arial" w:hAnsi="Times New Roman"/>
                <w:color w:val="000000"/>
                <w:sz w:val="24"/>
                <w:szCs w:val="24"/>
                <w:lang w:val="uk-UA" w:eastAsia="uk-UA" w:bidi="uk-UA"/>
              </w:rPr>
              <w:t>……………………………………</w:t>
            </w:r>
          </w:p>
          <w:p w:rsidR="00F47EC7" w:rsidRPr="00B42F7A" w:rsidRDefault="00F47EC7" w:rsidP="00F47EC7">
            <w:pPr>
              <w:widowControl w:val="0"/>
              <w:spacing w:before="60" w:after="0" w:line="240" w:lineRule="auto"/>
              <w:jc w:val="both"/>
              <w:rPr>
                <w:rFonts w:ascii="Times New Roman" w:eastAsia="Arial" w:hAnsi="Times New Roman"/>
                <w:color w:val="000000"/>
                <w:sz w:val="24"/>
                <w:szCs w:val="24"/>
                <w:lang w:val="uk-UA" w:eastAsia="uk-UA" w:bidi="uk-UA"/>
              </w:rPr>
            </w:pPr>
            <w:r w:rsidRPr="00B42F7A">
              <w:rPr>
                <w:rFonts w:ascii="Times New Roman" w:eastAsia="Arial" w:hAnsi="Times New Roman"/>
                <w:color w:val="000000"/>
                <w:sz w:val="24"/>
                <w:szCs w:val="24"/>
                <w:lang w:val="uk-UA" w:eastAsia="uk-UA" w:bidi="uk-UA"/>
              </w:rPr>
              <w:t>Ковтун О.М.</w:t>
            </w:r>
          </w:p>
          <w:p w:rsidR="00F47EC7" w:rsidRPr="00B42F7A" w:rsidRDefault="00F47EC7" w:rsidP="00F47EC7">
            <w:pPr>
              <w:widowControl w:val="0"/>
              <w:spacing w:before="60" w:after="0" w:line="240" w:lineRule="auto"/>
              <w:jc w:val="both"/>
              <w:rPr>
                <w:rFonts w:ascii="Times New Roman" w:eastAsia="Arial" w:hAnsi="Times New Roman"/>
                <w:color w:val="000000"/>
                <w:sz w:val="24"/>
                <w:szCs w:val="24"/>
                <w:lang w:val="uk-UA" w:eastAsia="uk-UA" w:bidi="uk-UA"/>
              </w:rPr>
            </w:pPr>
            <w:r w:rsidRPr="00B42F7A">
              <w:rPr>
                <w:rFonts w:ascii="Times New Roman" w:eastAsia="Arial" w:hAnsi="Times New Roman"/>
                <w:color w:val="000000"/>
                <w:sz w:val="24"/>
                <w:szCs w:val="24"/>
                <w:lang w:val="uk-UA" w:eastAsia="uk-UA" w:bidi="uk-UA"/>
              </w:rPr>
              <w:t>Голова Правління</w:t>
            </w:r>
          </w:p>
        </w:tc>
        <w:tc>
          <w:tcPr>
            <w:tcW w:w="2080" w:type="dxa"/>
            <w:shd w:val="clear" w:color="auto" w:fill="auto"/>
          </w:tcPr>
          <w:p w:rsidR="00F47EC7" w:rsidRPr="00B42F7A" w:rsidRDefault="00F47EC7" w:rsidP="00F47EC7">
            <w:pPr>
              <w:widowControl w:val="0"/>
              <w:spacing w:after="0" w:line="240" w:lineRule="auto"/>
              <w:jc w:val="right"/>
              <w:rPr>
                <w:rFonts w:ascii="Times New Roman" w:eastAsia="Arial" w:hAnsi="Times New Roman"/>
                <w:color w:val="000000"/>
                <w:sz w:val="24"/>
                <w:szCs w:val="24"/>
                <w:lang w:val="uk-UA" w:eastAsia="uk-UA" w:bidi="uk-UA"/>
              </w:rPr>
            </w:pPr>
          </w:p>
        </w:tc>
        <w:tc>
          <w:tcPr>
            <w:tcW w:w="3589" w:type="dxa"/>
            <w:shd w:val="clear" w:color="auto" w:fill="auto"/>
          </w:tcPr>
          <w:p w:rsidR="00F47EC7" w:rsidRPr="00B42F7A" w:rsidRDefault="000A5F89" w:rsidP="00F47EC7">
            <w:pPr>
              <w:widowControl w:val="0"/>
              <w:spacing w:after="0" w:line="240" w:lineRule="auto"/>
              <w:jc w:val="both"/>
              <w:rPr>
                <w:rFonts w:ascii="Times New Roman" w:eastAsia="Arial" w:hAnsi="Times New Roman"/>
                <w:color w:val="000000"/>
                <w:sz w:val="24"/>
                <w:szCs w:val="24"/>
                <w:lang w:val="uk-UA" w:eastAsia="uk-UA" w:bidi="uk-UA"/>
              </w:rPr>
            </w:pPr>
            <w:r>
              <w:rPr>
                <w:rFonts w:ascii="Times New Roman" w:eastAsia="Arial" w:hAnsi="Times New Roman"/>
                <w:color w:val="000000"/>
                <w:sz w:val="24"/>
                <w:szCs w:val="24"/>
                <w:lang w:val="uk-UA" w:eastAsia="uk-UA" w:bidi="uk-UA"/>
              </w:rPr>
              <w:t>……………………………………</w:t>
            </w:r>
          </w:p>
          <w:p w:rsidR="00F47EC7" w:rsidRPr="00B42F7A" w:rsidRDefault="00F47EC7" w:rsidP="00F47EC7">
            <w:pPr>
              <w:widowControl w:val="0"/>
              <w:spacing w:before="60" w:after="0" w:line="240" w:lineRule="auto"/>
              <w:jc w:val="both"/>
              <w:rPr>
                <w:rFonts w:ascii="Times New Roman" w:eastAsia="Arial" w:hAnsi="Times New Roman"/>
                <w:color w:val="000000"/>
                <w:sz w:val="24"/>
                <w:szCs w:val="24"/>
                <w:lang w:val="uk-UA" w:eastAsia="uk-UA" w:bidi="uk-UA"/>
              </w:rPr>
            </w:pPr>
            <w:r w:rsidRPr="00B42F7A">
              <w:rPr>
                <w:rFonts w:ascii="Times New Roman" w:eastAsia="Arial" w:hAnsi="Times New Roman"/>
                <w:color w:val="000000"/>
                <w:sz w:val="24"/>
                <w:szCs w:val="24"/>
                <w:lang w:val="uk-UA" w:eastAsia="uk-UA" w:bidi="uk-UA"/>
              </w:rPr>
              <w:t>Ященко Л.П.</w:t>
            </w:r>
          </w:p>
          <w:p w:rsidR="00F47EC7" w:rsidRPr="00B42F7A" w:rsidRDefault="00F47EC7" w:rsidP="00F47EC7">
            <w:pPr>
              <w:widowControl w:val="0"/>
              <w:spacing w:before="60" w:after="0" w:line="240" w:lineRule="auto"/>
              <w:rPr>
                <w:rFonts w:ascii="Times New Roman" w:eastAsia="Arial" w:hAnsi="Times New Roman"/>
                <w:color w:val="000000"/>
                <w:sz w:val="24"/>
                <w:szCs w:val="24"/>
                <w:lang w:val="uk-UA" w:eastAsia="uk-UA" w:bidi="uk-UA"/>
              </w:rPr>
            </w:pPr>
            <w:r w:rsidRPr="00B42F7A">
              <w:rPr>
                <w:rFonts w:ascii="Times New Roman" w:eastAsia="Arial" w:hAnsi="Times New Roman"/>
                <w:color w:val="000000"/>
                <w:sz w:val="24"/>
                <w:szCs w:val="24"/>
                <w:lang w:val="uk-UA" w:eastAsia="uk-UA" w:bidi="uk-UA"/>
              </w:rPr>
              <w:t>Головний бухгалтер</w:t>
            </w:r>
          </w:p>
        </w:tc>
      </w:tr>
    </w:tbl>
    <w:p w:rsidR="002B50BF" w:rsidRPr="00B42F7A" w:rsidRDefault="002B50BF">
      <w:pPr>
        <w:widowControl w:val="0"/>
        <w:autoSpaceDE w:val="0"/>
        <w:autoSpaceDN w:val="0"/>
        <w:adjustRightInd w:val="0"/>
        <w:spacing w:after="0" w:line="240" w:lineRule="auto"/>
        <w:jc w:val="both"/>
        <w:rPr>
          <w:rFonts w:ascii="Times New Roman" w:hAnsi="Times New Roman"/>
          <w:sz w:val="24"/>
          <w:szCs w:val="24"/>
        </w:rPr>
      </w:pPr>
    </w:p>
    <w:p w:rsidR="002B50BF" w:rsidRPr="00B42F7A" w:rsidRDefault="002B50BF">
      <w:pPr>
        <w:widowControl w:val="0"/>
        <w:autoSpaceDE w:val="0"/>
        <w:autoSpaceDN w:val="0"/>
        <w:adjustRightInd w:val="0"/>
        <w:spacing w:after="0" w:line="240" w:lineRule="auto"/>
        <w:jc w:val="both"/>
        <w:rPr>
          <w:rFonts w:ascii="Times New Roman" w:hAnsi="Times New Roman"/>
          <w:sz w:val="24"/>
          <w:szCs w:val="24"/>
        </w:rPr>
      </w:pPr>
    </w:p>
    <w:p w:rsidR="002B50BF" w:rsidRPr="00B42F7A" w:rsidRDefault="002B50BF">
      <w:pPr>
        <w:widowControl w:val="0"/>
        <w:autoSpaceDE w:val="0"/>
        <w:autoSpaceDN w:val="0"/>
        <w:adjustRightInd w:val="0"/>
        <w:spacing w:after="0" w:line="240" w:lineRule="auto"/>
        <w:jc w:val="both"/>
        <w:rPr>
          <w:rFonts w:ascii="Times New Roman" w:hAnsi="Times New Roman"/>
          <w:sz w:val="24"/>
          <w:szCs w:val="24"/>
        </w:rPr>
      </w:pP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sectPr w:rsidR="002B50BF" w:rsidRPr="000A5F89" w:rsidSect="000A5F89">
          <w:pgSz w:w="12240" w:h="15840"/>
          <w:pgMar w:top="850" w:right="850" w:bottom="567" w:left="1400" w:header="720" w:footer="720" w:gutter="0"/>
          <w:cols w:space="720"/>
          <w:noEndnote/>
        </w:sectPr>
      </w:pPr>
    </w:p>
    <w:p w:rsidR="002B50BF" w:rsidRDefault="002B50BF" w:rsidP="000A5F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2B50BF">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ТОВ "ЕЙЧ ЕЛ БI ЮКРЕЙН"</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23731031</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Україна, м. Київ, вул. Гусовського, 11/11, офiс 3</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0283</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номер: 327/4, дата: 28.07.2016</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з 01.01.2018 по 31.12.2018</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02 - із застереженням</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номер: 1137, дата: 16.11.2017</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дата початку: 02.02.2018, дата закінчення: 04.03.2019</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04.03.2019</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462 000,00</w:t>
            </w:r>
          </w:p>
        </w:tc>
      </w:tr>
      <w:tr w:rsidR="002B50BF" w:rsidRPr="002B50BF">
        <w:trPr>
          <w:trHeight w:val="200"/>
        </w:trPr>
        <w:tc>
          <w:tcPr>
            <w:tcW w:w="70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r w:rsidRPr="002B50BF">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b/>
                <w:bCs/>
                <w:sz w:val="24"/>
                <w:szCs w:val="24"/>
              </w:rPr>
            </w:pPr>
            <w:r w:rsidRPr="002B50BF">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B50BF" w:rsidRPr="002B50BF">
        <w:trPr>
          <w:trHeight w:val="200"/>
        </w:trPr>
        <w:tc>
          <w:tcPr>
            <w:tcW w:w="10000" w:type="dxa"/>
            <w:gridSpan w:val="3"/>
            <w:tcBorders>
              <w:top w:val="single" w:sz="6" w:space="0" w:color="auto"/>
              <w:bottom w:val="single" w:sz="6" w:space="0" w:color="auto"/>
            </w:tcBorders>
          </w:tcPr>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Вих. № 38-З/04.03.2019/1137 С.К.</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 04.03.2019 р.</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ЗВIТ НЕЗАЛЕЖНОГО АУДИТОРА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Нацiональнiй комiсiї з цiнних паперiв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та фондовому ринку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Акцiонерам та Керiвництву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Акцiонерного товариства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"Сумський завод насосного та енергетичного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машинобудування "Насосенергомаш"</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Звiт щодо аудиту консолiдованої фiнансової звiтностi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Думка iз застереженням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Ми провели аудит консолiдованої фiнансової звiтностi Акцiонерного товариства "Сумський завод насосного та енергетичного машинобудування "Насосенергомаш" та його дочiрнього </w:t>
            </w:r>
            <w:r w:rsidRPr="002B50BF">
              <w:rPr>
                <w:rFonts w:ascii="Times New Roman CYR" w:hAnsi="Times New Roman CYR" w:cs="Times New Roman CYR"/>
                <w:sz w:val="24"/>
                <w:szCs w:val="24"/>
              </w:rPr>
              <w:lastRenderedPageBreak/>
              <w:t>пiдприємства (далi - Група), що складається з консолiдованого балансу (звiт про фiнансовий стан) на 31 грудня 2018 р., та консолiдованого звiту про фiнансовий результат (звiт про сукупний дохiд), консолiдованого звiту про власний капiтал та консолiдованого звiту про рух грошових коштiв за рiк, що закiнчився зазначеною датою, та примiток до консолiдованої фiнансової звiтностi, включаючи стислий виклад значущих облiкових полiтик.</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 нашу думку, за винятком можливого впливу питання, описаного в роздiлi "Основа для думки iз застереженням" нашого звiту, консолiдована фiнансова звiтнiсть, що додається, вiдображає достовiрно, в усiх суттєвих аспектах фiнансовий стан Групи на 31 грудня 2018 р., та її фiнансовi результати i грошовi потоки за рiк, що закiнчився зазначеною датою, вiдповiдно до Мiжнародних стандартiв фiнансової звiтностi (далi - МСФЗ).</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Основа для думки iз застереженням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1. Група не вiдобразила у консолiдованiй фiнансовiй звiтностi забезпечення за пенсiйними та довгостроковими соцiальними виплатами працiвникам, що є порушенням МСБО 19 "Виплати працiвникам". Якщо б Група визнала зобов'язання за пенсiйними та довгостроковими соцiальними виплатами на пiдставi розрахунку актуарiя, то станом на 31.12.2018 р. це призвело б до збiльшення довгострокових зобов'язань та зменшення нерозподiленого прибутку на </w:t>
            </w:r>
            <w:r w:rsidRPr="002B50BF">
              <w:rPr>
                <w:rFonts w:ascii="Times New Roman CYR" w:hAnsi="Times New Roman CYR" w:cs="Times New Roman CYR"/>
                <w:sz w:val="24"/>
                <w:szCs w:val="24"/>
              </w:rPr>
              <w:tab/>
              <w:t xml:space="preserve">84 601 тис. грн.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вiдповiдно (станом на 31.12.2017 р. на суму 107 613 тис. грн. вiдповiдно).</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2. У консолiдованому звiтi про фiнансовий результат за звiтний перiод визнано зменшення балансової вартостi запасiв до чистої вартостi на </w:t>
            </w:r>
            <w:r w:rsidRPr="002B50BF">
              <w:rPr>
                <w:rFonts w:ascii="Times New Roman CYR" w:hAnsi="Times New Roman CYR" w:cs="Times New Roman CYR"/>
                <w:sz w:val="24"/>
                <w:szCs w:val="24"/>
              </w:rPr>
              <w:tab/>
              <w:t xml:space="preserve">5 970 тис. грн.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Отримано аудиторськi докази застосування управлiнським персоналом невiрних оцiнок при визначеннi чистої вартостi реалiзацiї запасiв. Записи Групи свiдчать про те, що якби управлiнський персонал застосував об'єктивнi оцiнки при визначеннi чистої вартостi реалiзацiї, то балансову вартiсть запасiв потрiбно було б зменшити на суму </w:t>
            </w:r>
            <w:r w:rsidRPr="002B50BF">
              <w:rPr>
                <w:rFonts w:ascii="Times New Roman CYR" w:hAnsi="Times New Roman CYR" w:cs="Times New Roman CYR"/>
                <w:sz w:val="24"/>
                <w:szCs w:val="24"/>
              </w:rPr>
              <w:tab/>
              <w:t>16 829 тис. грн.</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до чистої вартостi реалiзацiї. Вiдповiдно, поточнi витрати за звiтний перiод збiльшились би, а вартiсть запасiв та нерозподiлений прибуток станом на 31.12.2018 р. зменшились на </w:t>
            </w:r>
            <w:r w:rsidRPr="002B50BF">
              <w:rPr>
                <w:rFonts w:ascii="Times New Roman CYR" w:hAnsi="Times New Roman CYR" w:cs="Times New Roman CYR"/>
                <w:sz w:val="24"/>
                <w:szCs w:val="24"/>
              </w:rPr>
              <w:tab/>
              <w:t>10 859 тис. грн.</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Ми провели аудит вiдповiдно до Мiжнародних стандартiв аудиту (далi - МСА) i пiдготували Звiт незалежного аудитора вiдповiдно до МСА та Закону України "Про аудит фiнансової звiтностi та аудиторську дiяльнiсть" вiд 21.12.2017 р.                                 № 2258-VIII.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Групи згiдно з Кодексом етики професiйних бухгалтерiв Ради з Мiжнародних стандартiв етики для бухгалтерiв ("Кодекс РМСЕБ") та виконали iншi обов'язки з етики вiдповiдно до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Ключовi питання аудиту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консолiдованої фiнансової звiтностi за 2018 рiк.</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Цi питання розглядались у контекстi нашого аудиту консолiдованої фiнансової звiтностi в цiлому та враховувались при формуваннi думки щодо неї, при цьому ми не висловлюємо окремої думки щодо цих питань.</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Додатково до питання, описаного в роздiлi "Основа для думки iз застереженням", ми визначили, що описанi нижче питання є ключовими питаннями аудиту, якi слiд вiдобразити в нашому звiтi.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Резерв на покриття судових процесiв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Визнання та оцiнка резервiв стосовно результатiв судових процесiв є важливою областю професiйних суджень керiвництва Групи. Iснує невiд'ємний ризик того, що юридичнi ризики не було своєчасно визнано та розглянуто пiд час складання консолiдованої фiнансової звiтностi.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Група виступає у якостi вiдповiдача у судовiй справi стосовно несвоєчасної поставки продукцiї. У разi звернення контрагента за примусовим виконанням рiшення iноземного суду, наслiдки такого виконання можуть мати iстотний вплив на фiнансовi результати Групи (див. Примiтку 30 до консолiдованої фiнансової звiтностi).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Ми оцiнили наявнi у Групi засоби внутрiшнього контролю, запровадженi з метою своєчасного виявлення, достовiрної оцiнки та забезпечення повноти та достатностi вiдображення в облiку нарахованих резервiв пiд судовi розгляди.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Ми обговорили ймовiрнiсть примусового стягнення з Групи пенi за прострочку поставки товару за вищевказаною судовою справою з юридичними фахiвцями Групи. У деяких випадках ми отримали та проаналiзували законодавчi та судовi документи, з метою оцiнки висновкiв керiвництва у порiвняннi з наявними прецедентами.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Iнформацiя, що не є фiнансовою звiтнiстю та звiтом аудитора щодо неї</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Управлiнський персонал несе вiдповiдальнiсть за iншу iнформацiю. Iнша iнформацiя складається з iнформацiї, яка мiститься у Звiтi про управлiння вiдповiдно до Закону України "Про бухгалтерський облiк та фiнансову звiтнiсть в Українi" вiд 16.07.1999 р. № 996-ХIV та у Звiтi про корпоративне управлiння вiдповiдно до Закону України "Про цiннi папери та фондовий ринок" вiд           23.02.2006 р. № 3840-IV. Iнша iнформацiя не є фiнансовою звiтнiстю за 2018 рiк та нашим звiтом аудитора щодо неї.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Наша думка щодо консолiдованої фiнансової звiтностi не поширюється на iншу iнформацiю i ми не робимо висновок з будь-яким рiвнем впевненостi щодо цiєї iншої iнформацiї.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У зв'язку з нашим аудитом консолiдованої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та консолiдованою фiнансовою звiтнiстю або нашими знаннями, отриманими пiд час аудиту, або чи ця iнша iнформацiя має вигляд такої, що мiстить суттєве викривлення.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Якщо на основi проведеної нами роботи ми доходимо висновку, що є суттєве викривлення цiєї iншої iнформацiї, ми зобов'язанi повiдомити про цей факт.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 результатами ознайомлення з iншою iнформацiю повiдомляємо:</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w:t>
            </w:r>
            <w:r w:rsidRPr="002B50BF">
              <w:rPr>
                <w:rFonts w:ascii="Times New Roman CYR" w:hAnsi="Times New Roman CYR" w:cs="Times New Roman CYR"/>
                <w:sz w:val="24"/>
                <w:szCs w:val="24"/>
              </w:rPr>
              <w:tab/>
              <w:t>Стосовно iнформацiї, яка мiститься у Звiтi про управлiння: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як описано вище у роздiлi "Основа для думки iз застереженням", є окремi питання, якi виникли пiд час аудиту та стали пiдставою для висловлення думки iз застереженням. Вiдповiдно ми не можемо дiйти висновку, чи мiстить Звiт про управлiння  суттєве викривлення стосовно цих питань.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w:t>
            </w:r>
            <w:r w:rsidRPr="002B50BF">
              <w:rPr>
                <w:rFonts w:ascii="Times New Roman CYR" w:hAnsi="Times New Roman CYR" w:cs="Times New Roman CYR"/>
                <w:sz w:val="24"/>
                <w:szCs w:val="24"/>
              </w:rPr>
              <w:tab/>
              <w:t>Стосовно iнформацiї, яка розкривається в Звiтi про корпоративне управлiння (далi - Звiт):</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ми не мали змоги ознайомитися з кодексом корпоративної етики, оскiльки Група не має власного кодексу корпоративного управлiння. Практика корпоративного управлiння здiйснюється вiдповiдно до принципiв та в рамках, визначених законодавством, Статутом та внутрiшнiми положеннями Групи;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iнформацiя про проведенi загальнi збори акцiонерiв та загальний опис прийнятих на зборах рiшень розкрити в Звiтi в повному обсязi;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iнформацiя вiдносно персонального складу Наглядової Ради, Правлiння, перелiк Комiтетiв iз зазначенням посадових осiб, що входять до їх складу, а також iнформацiя про проведенi засiдання та загальний опис прийнятих на них рiшень, що наведена у Звiтi, зазначена на пiдставi протоколiв засiдання Наглядової Ради та вiдповiдних Комiтетiв;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система внутрiшнього контролю, яка сформована в Групi, включає полiтику та процедури, якi спрямованi на забезпечення збереження активiв, запобiгання й виявлення фактiв шахрайства i помилок, точнiсть i повноту бухгалтерських записiв i своєчасну пiдготовку достовiрної фiнансової звiтностi.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Управлiння ризиками здiйснює вiддiл аналiзу ризикiв та контролю, дiяльнiсть якого спрямована на запобiгання впливу факторiв ризику на фiнансовий стан та безперервну дiяльнiсть Групи;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перелiк осiб, якi прямо або опосередковано є власниками значного пакета акцiй емiтента розкрито в Звiтi та пiдтверджується випискою з реєстру акцiонерiв;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Група обмежує права участi та голосування акцiонерiв, цiннi папери яких не виконали вимог пункту 10 роздiлу VI Закону України "Про депозитарну систему України", що не суперечить чинному законодавству та внутрiшнiм положенням Групи;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 xml:space="preserve">порядок призначення та звiльнення посадових осiб Групи встановлюється Статутом та внутрiшнiми положеннями. Протягом звiтного перiоду затверджено новий склад Наглядової Ради, Правлiння  строком на три роки; затверджено посадових осiб, якi входять до складу створених Комiтетiв. Порядок та процедури обрання та призначення нових  посадових осiб до складу вищезазначених органiв управлiння Групи вiдповiдає положенням Статуту та внутрiшнiм положенням;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 xml:space="preserve">розподiл обов'язкiв i пiдпорядкованiсть задокументованi у виглядi положень про вiдповiднi структурнi пiдроздiли Установи, посадових iнструкцiй керiвникiв та працiвникiв, а також розпорядчих документiв з питань розподiлу функцiональних обов'язкiв, i доведенi до </w:t>
            </w:r>
            <w:r w:rsidRPr="002B50BF">
              <w:rPr>
                <w:rFonts w:ascii="Times New Roman CYR" w:hAnsi="Times New Roman CYR" w:cs="Times New Roman CYR"/>
                <w:sz w:val="24"/>
                <w:szCs w:val="24"/>
              </w:rPr>
              <w:lastRenderedPageBreak/>
              <w:t>вiдома виконавцiв, завдяки чому персонал Установи розумiє свої функцiї, обов'язки та повноваження, свою роль в органiзацiї i процесi здiйснення контролю ризикiв.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 нашу думку, прийнята та функцiонуюча система корпоративного управлiння є достатньою та вiдповiдає вимогам чинного законодавства.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Iнша iнформацiя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ТОВ "ЕЙЧ ЕЛ БI ЮКРЕЙН" було затверджено в якостi аудитора на проведення обов'язкового аудиту за 2018 рiк Протоколом засiдання Наглядової ради № 17 вiд 11.12.2017 р.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Загальна тривалiсть виконання аудиторського завдання без перерв з урахуванням продовження повноважень, якi мали мiсце, та повторних призначень становить                 8 рокiв.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Згiдно з МСА 315 "Iдентифiкацiя та оцiнка ризикiв суттєвих викривлень через розумiння суб'єкта господарювання i його середовища", ми виконали процедури необхiднi для отримання iнформацiї, яка використовувалася пiд час iдентифiкацiї ризикiв суттєвого викривлення внаслiдок шахрайства у вiдповiдностi до МСА 240 "Вiдповiдальнiсть аудитора, що стосується шахрайства, при аудитi фiнансової звiтностi".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Нами були поданi запити до управлiнського персоналу та iнших працiвникiв Групи, якi на нашу думку, можуть мати iнформацiю, яка, ймовiрно, може допомогти при iдентифiкацiї ризикiв суттєвого викривлення в наслiдок шахрайства або помилки. Нами виконанi аналiтичнi процедури, в тому числi по сутi, з використанням деталiзованих даних, спостереження та iншi. Ми отримали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Вiдповiдно до МСА 450 "Оцiнка викривлень, iдентифiкованих пiд час аудиту" нами було розглянуто питання щодо вибору та застосування облiкової полiтики та облiкових оцiнок щодо визначення їх впливу на звiтнiсть в цiлому. Нами оцiнено їх вплив на звiтнiсть, що перевiрялася. Нами також були проведенi аналiтичнi процедури щодо аналiзу показникiв лiквiдностi та платоспроможностi. Ми провели тестування системи внутрiшнього контролю з метою отримання висновкiв щодо її надiйностi та дiєвостi. На нашу думку, система внутрiшнього контролю Групи є ефективною для обсягiв реалiзацiї послуг, що здiйснює Група, для запобiгання фактам шахрайства та помилок.</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Ми не отримали доказiв обставин, якi можуть свiдчити про можливiсть того, що консолiдована фiнансова звiтнiсть мiстить суттєве викривлення внаслiдок шахрайства або помилок.</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 результатами проведеного аудиту консолiдованої фiнансової звiтностi Групи за 2018 рiк нами було пiдготовлено Додатковий звiт до  Аудиторського комiтету. Наш Звiт незалежного аудитора узгоджений з Додатковим звiтом до Аудиторського комiтету.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lastRenderedPageBreak/>
              <w:t>Ключовий партнер з аудиту та всi спiвробiтники, якi були включенi до аудиторської групи для проведення аудиту консолiдованої фiнансової звiтностi Компанiї за рiк, що закiнчився 31.12.2018 р., пiдтвердили, що вони є незалежними вiдповiдно до етичних вимог Кодексу Етики Мiжнародної Федерацiї Бухгалтерiв та вiдповiдно до вимог ЗУ № 2258-VIII. Ми також вважаємо, що наша компанiя, а також компанiї нашої мережi є незалежними вiд Групи.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 зв'язку iз зазначеним вище, повiдомляємо Вас про те, що нами не було iдентифiковано жодних загроз нашої незалежностi як на рiвнi аудиторської фiрми, так i на рiвнi ключового партнера з аудиту та персоналу, задiяних у виконаннi завдання з аудиту. Пiд час виконання завдання з аудиту ми не надавали Групi будь-яких iнших послуг, в тому числi тих, що забороненi законодавством.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Масштаби нашої перевiрки не були обмеженi будь-яким способом та нам надали доступ до всiєї необхiдної iнформацiї.</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Аудит не гарантує виявлення всiх суттєвих викривлень через такi фактори, як використання суджень, тестувань, обмеження, властивi внутрiшньому контролю, а також через те, що бiльшiсть доказiв, доступних аудитору, є швидше переконливими, нiж остаточними.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Властивi обмеження аудиту створюють невiд'ємний ризик того, що деякi суттєвi викривлення фiнансових звiтiв не будуть виявленi, навiть при належному плануваннi i здiйснення аудиту вiдповiдно до МСА.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консолiдовану фiнансову звiтнiсть</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Управлiнський персонал несе вiдповiдальнiсть за складання i достовiрне подання консолiдованої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консолiдованої фiнансової звiтностi, що не мiстить суттєвих викривлень внаслiдок шахрайства або помилки.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При складаннi консолiдованої фiнансової звiтностi управлiнський персонал несе вiдповiдальнiсть за оцiнку здатностi Групи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окрiм випадкiв, якщо управлiнський персонал або планує лiквiдувати Групу чи припинити дiяльнiсть, або не має iнших реальних альтернатив цьому.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Групи.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Вiдповiдальнiсть аудитора за аудит консолiдованої фiнансової звiтностi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Нашими цiлями є отримання об?рунтованої впевненостi, що консолiдована фiнансова звiтнiсть в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w:t>
            </w:r>
            <w:r w:rsidRPr="002B50BF">
              <w:rPr>
                <w:rFonts w:ascii="Times New Roman CYR" w:hAnsi="Times New Roman CYR" w:cs="Times New Roman CYR"/>
                <w:sz w:val="24"/>
                <w:szCs w:val="24"/>
              </w:rPr>
              <w:lastRenderedPageBreak/>
              <w:t>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консолiдованої фiнансової звiтностi.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всього завдання з аудиту. Крiм того, ми: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iдентифiкуємо та оцiнюємо ризики суттєвого викривлення консолiдованої фiнансової звiтностi внаслiдок шахрайства або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отримуємо розумiння заходiв внутрiшнього контролю, що стосується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Групи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консолiдованiй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Групу припинити свою дiяльнiсть на безперервнiй основi;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оцiнюємо загальне подання, структуру та змiст консолiдованої фiнансової звiтностi включно з розкриттями iнформацiї, а також те, чи показує консолiдована фiнансова звiтнiсть операцiї та подiї, що покладенi в основi її складання, так, щоб досягти достовiрного подання;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отримуємо прийнятнi аудиторськi докази в достатньому обсязi щодо фiнансової iнформацiї суб'єктiв господарювання або господарської дiяльностi Групи для висловлення думки щодо консолiдованої фiнансової звiтностi. Ми несемо вiдповiдальнiсть за керування, нагляд та виконання аудиту Групи. Ми несемо вiдповiдальнiсть за висловлення нами аудиторської думки.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Ми також надаємо тим, кого надiлено найвищими повноваженнями, твердження, що ми </w:t>
            </w:r>
            <w:r w:rsidRPr="002B50BF">
              <w:rPr>
                <w:rFonts w:ascii="Times New Roman CYR" w:hAnsi="Times New Roman CYR" w:cs="Times New Roman CYR"/>
                <w:sz w:val="24"/>
                <w:szCs w:val="24"/>
              </w:rPr>
              <w:lastRenderedPageBreak/>
              <w:t>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застосовно, щодо вiдповiдних застережних заходiв.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Звiт щодо вимог iнших законодавчих i нормативних актiв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Пiд час проведення аудиту у нас не виникло пiдстав вважати, що фiнансова звiтнiсть Групи не вiдповiдає законодавству України.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 Вiдповiднiсть вартостi чистих активiв вимогам законодавства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Розрахунок чистих активiв Групи проводився з дотриманням вимог Рiшення Державної комiсiї з цiнних паперiв та фондового ринку "Про схвалення Методичних рекомендацiй щодо визначення вартостi чистих активiв акцiонерних товариств" вiд 17.11.2004 р. № 485.</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Чистi активи Групи станом на 31.12.2018 р. становлять 1 095 065 тис. грн.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 ходi аналiзу показникiв фiнансової звiтностi Групи встановлено, що вартiсть чистих активiв станом на 31.12.2018 р. перевищує розмiр статутного капiталу на 1 070 343 тис. грн.</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2. Суттєвi невiдповiдностi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Суттєвi невiдповiдностi мiж консолiдованою фiнансовою звiтнiстю Групи за                    2018 рiк та iншою iнформацiєю, що розкривається Групою та подається до Нацiональної комiсiї цiнних паперiв та фондовому ринку, не встановленi.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 Значнi правочини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Значнi правочини (10 i бiльше вiдсоткiв вартостi активiв товариства за даними останньої рiчної фiнансової звiтностi) вiдповiдно до Закону України "Про акцiонернi товариства" вiд 17.09.2008 р. № 514-VI, мали мiсце з контрагентами: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- 158 278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- 202 773 тис. грн.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-169 600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 xml:space="preserve">ПАТ "Страхова компанiя "Кремiнь", м. Київ, Україна - 186 921 тис. грн. - страхування </w:t>
            </w:r>
            <w:r w:rsidRPr="002B50BF">
              <w:rPr>
                <w:rFonts w:ascii="Times New Roman CYR" w:hAnsi="Times New Roman CYR" w:cs="Times New Roman CYR"/>
                <w:sz w:val="24"/>
                <w:szCs w:val="24"/>
              </w:rPr>
              <w:lastRenderedPageBreak/>
              <w:t>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- 154 864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- 230 227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- 209 099 тис. грн. - страхування майна (основнi засоби);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- 186 675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- 248 261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- 155 797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- 276 785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- 158 201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- 272 978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- 385 678 тис. грн. -страхування майна (основнi засоби);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-155 936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- 268 139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- 266 850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- 254 032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- 262 445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- 378 864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- 344 545 тис. грн. - страхування майна (основнi засоби);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- 271 245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- 164 274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- 272 626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- 157 046 тис. грн. - страхування майна (виробничi запаси);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ПАТ "Страхова компанiя "Кремiнь", м. Київ, Україна - 265 524 тис. грн. - страхування майна (запаси в незавершеному виробництвi);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 xml:space="preserve">ПАТ "Страхова компанiя "Кремiнь", м. Київ, Україна - 380 439 тис. грн. - страхування </w:t>
            </w:r>
            <w:r w:rsidRPr="002B50BF">
              <w:rPr>
                <w:rFonts w:ascii="Times New Roman CYR" w:hAnsi="Times New Roman CYR" w:cs="Times New Roman CYR"/>
                <w:sz w:val="24"/>
                <w:szCs w:val="24"/>
              </w:rPr>
              <w:lastRenderedPageBreak/>
              <w:t>майна (основнi засоби);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ДП НАЕК "Енергоатом", м. Київ, Україна - 239 442 тис. грн. - постачання наступної продукцiї: ДК 021 :2015 42120000-6 Насоси та компресори (запаснi частини до насосiв ГЦН-317 для енергоблокiв №№1,2 ВП РАЕС)</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 Стан корпоративного управлiння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Наглядова рада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Вiдповiдно до законодавства, статуту i внутрiшнiх положень, членами Наглядової ради, вiдповiдно до рiшення рiчних Загальних зборiв акцiонерiв вiд 25.04.2018 р., були обранi: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w:t>
            </w:r>
            <w:r w:rsidRPr="002B50BF">
              <w:rPr>
                <w:rFonts w:ascii="Times New Roman CYR" w:hAnsi="Times New Roman CYR" w:cs="Times New Roman CYR"/>
                <w:sz w:val="24"/>
                <w:szCs w:val="24"/>
              </w:rPr>
              <w:tab/>
              <w:t>Соколов Олег Анатолiйович;</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w:t>
            </w:r>
            <w:r w:rsidRPr="002B50BF">
              <w:rPr>
                <w:rFonts w:ascii="Times New Roman CYR" w:hAnsi="Times New Roman CYR" w:cs="Times New Roman CYR"/>
                <w:sz w:val="24"/>
                <w:szCs w:val="24"/>
              </w:rPr>
              <w:tab/>
              <w:t xml:space="preserve">Орлов Андрєй Пєтровiч;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w:t>
            </w:r>
            <w:r w:rsidRPr="002B50BF">
              <w:rPr>
                <w:rFonts w:ascii="Times New Roman CYR" w:hAnsi="Times New Roman CYR" w:cs="Times New Roman CYR"/>
                <w:sz w:val="24"/>
                <w:szCs w:val="24"/>
              </w:rPr>
              <w:tab/>
              <w:t>Твєрдохлєб Iгорь Борiсовiч;</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4)</w:t>
            </w:r>
            <w:r w:rsidRPr="002B50BF">
              <w:rPr>
                <w:rFonts w:ascii="Times New Roman CYR" w:hAnsi="Times New Roman CYR" w:cs="Times New Roman CYR"/>
                <w:sz w:val="24"/>
                <w:szCs w:val="24"/>
              </w:rPr>
              <w:tab/>
              <w:t>Молчанов Артьом Владiмiровiч;</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5)</w:t>
            </w:r>
            <w:r w:rsidRPr="002B50BF">
              <w:rPr>
                <w:rFonts w:ascii="Times New Roman CYR" w:hAnsi="Times New Roman CYR" w:cs="Times New Roman CYR"/>
                <w:sz w:val="24"/>
                <w:szCs w:val="24"/>
              </w:rPr>
              <w:tab/>
              <w:t>Рибницька Iрина Олександрiвна - незалежний директор;</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6)</w:t>
            </w:r>
            <w:r w:rsidRPr="002B50BF">
              <w:rPr>
                <w:rFonts w:ascii="Times New Roman CYR" w:hAnsi="Times New Roman CYR" w:cs="Times New Roman CYR"/>
                <w:sz w:val="24"/>
                <w:szCs w:val="24"/>
              </w:rPr>
              <w:tab/>
              <w:t>Назаренко Наталiя Вiкторiвна - незалежний директор.</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Комiтети Наглядової ради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Вiдповiдно до законодавства, статуту i внутрiшнiх положень, вiдповiдно до рiшення засiдання Наглядової ради (Протокол № 33 вiд 29.05.2018 р.), було створено: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Комiтет наглядової ради з питань аудиту у складi наступних осiб:</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w:t>
            </w:r>
            <w:r w:rsidRPr="002B50BF">
              <w:rPr>
                <w:rFonts w:ascii="Times New Roman CYR" w:hAnsi="Times New Roman CYR" w:cs="Times New Roman CYR"/>
                <w:sz w:val="24"/>
                <w:szCs w:val="24"/>
              </w:rPr>
              <w:tab/>
              <w:t>незалежний член Наглядової ради - Назаренко Н.В. - Голова Комiтету;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w:t>
            </w:r>
            <w:r w:rsidRPr="002B50BF">
              <w:rPr>
                <w:rFonts w:ascii="Times New Roman CYR" w:hAnsi="Times New Roman CYR" w:cs="Times New Roman CYR"/>
                <w:sz w:val="24"/>
                <w:szCs w:val="24"/>
              </w:rPr>
              <w:tab/>
              <w:t>незалежний член наглядової ради - Рибницька I.О.;</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w:t>
            </w:r>
            <w:r w:rsidRPr="002B50BF">
              <w:rPr>
                <w:rFonts w:ascii="Times New Roman CYR" w:hAnsi="Times New Roman CYR" w:cs="Times New Roman CYR"/>
                <w:sz w:val="24"/>
                <w:szCs w:val="24"/>
              </w:rPr>
              <w:tab/>
              <w:t>Голова Наглядової ради - Соколов О.А.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Комiтет Наглядової ради з питань визначення винагороди посадовим особам i з питань призначень у складi наступних осiб:</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1)</w:t>
            </w:r>
            <w:r w:rsidRPr="002B50BF">
              <w:rPr>
                <w:rFonts w:ascii="Times New Roman CYR" w:hAnsi="Times New Roman CYR" w:cs="Times New Roman CYR"/>
                <w:sz w:val="24"/>
                <w:szCs w:val="24"/>
              </w:rPr>
              <w:tab/>
              <w:t>незалежний член Наглядової ради - Рибницька I.О.- Голова Комiтету;</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w:t>
            </w:r>
            <w:r w:rsidRPr="002B50BF">
              <w:rPr>
                <w:rFonts w:ascii="Times New Roman CYR" w:hAnsi="Times New Roman CYR" w:cs="Times New Roman CYR"/>
                <w:sz w:val="24"/>
                <w:szCs w:val="24"/>
              </w:rPr>
              <w:tab/>
              <w:t>незалежний член наглядової ради - Назаренко Н.В.;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3)</w:t>
            </w:r>
            <w:r w:rsidRPr="002B50BF">
              <w:rPr>
                <w:rFonts w:ascii="Times New Roman CYR" w:hAnsi="Times New Roman CYR" w:cs="Times New Roman CYR"/>
                <w:sz w:val="24"/>
                <w:szCs w:val="24"/>
              </w:rPr>
              <w:tab/>
              <w:t>Голова Наглядової ради - Соколов О.А.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 своїй дiяльностi вищезазначенi комiтети керуються Положеннями: Про комiтет Наглядової ради з питань аудиту, Про комiтет Наглядової ради з питань визначення винагороди посадовим особам i з питань призначень, затвердженими рiшенням засiдання Наглядової ради (Протокол № 33 вiд 29.05.2018 р.).</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Голова 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Вiдповiдно до законодавства, статуту i внутрiшнiх положень, Головою Правлiння, вiдповiдно до рiшення засiдання Наглядової ради (Протокол № 27 вiд                    19.04.2018 р.), було обрано Ковтуна Олександра Миколайовича.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Заступники Голови Правлiння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Вiдповiдно до законодавства, статуту i внутрiшнiх положень, членами Правлiння, вiдповiдно до рiшень засiдань Наглядової ради (Протокол № 27 вiд 19.04.2018 р., Протокол № 38 вiд 06.07.2018 р.), були обранi:</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перший заступник Голови Правлiння - Дорошенко Дмитро Євгенович;</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заступник Голови Правлiння - Iгнатьєва Ольга Володимирiвна;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заступник Голови Правлiння - Вернигора Свiтлана Василiвна;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член Правлiння - Корнiєнко Олександр Олександрович;</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w:t>
            </w:r>
            <w:r w:rsidRPr="002B50BF">
              <w:rPr>
                <w:rFonts w:ascii="Times New Roman CYR" w:hAnsi="Times New Roman CYR" w:cs="Times New Roman CYR"/>
                <w:sz w:val="24"/>
                <w:szCs w:val="24"/>
              </w:rPr>
              <w:tab/>
              <w:t>член Правлiння - Ященко Лариса Павлiвна.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Ревiзiйна комiсiя</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27.12.2017 р., у зв'язку зi смертю, достроково припинено повноваження Голови Ревiзiйної комiсiї Реути Володимира Дмитрiйовича без прийняття рiшення вiдповiдним органом емiтента (Загальними зборами акцiонерiв).</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Рiшенням рiчних Загальних зборiв акцiонерiв (Протокол вiд 25.04.2019 р.) припинено повноваження членiв Ревiзiйної комiсiї Федоренко Свiтлани Миколаївни, Ситнiк Надiї Iванiвни у зв'язку iз закiнченням строку дiї повноважень. Замiсть посадових осiб, повноваження яких припинено, нiкого не призначено. Водночас було прийняте рiшення щодо визнання Положення про Ревiзiйну комiсiю Компанiї таким, що втратило чиннiсть.</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Загальнi збори</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Вiдповiдно до законодавства, статуту i внутрiшнiх положень, 25.04.2018 р. були проведенi рiчнi Загальнi збори членiв АТ "Сумський завод "Насосенергомаш".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sidRPr="002B50BF">
              <w:rPr>
                <w:rFonts w:ascii="Times New Roman CYR" w:hAnsi="Times New Roman CYR" w:cs="Times New Roman CYR"/>
                <w:sz w:val="24"/>
                <w:szCs w:val="24"/>
              </w:rPr>
              <w:t>Дiяльнiсть загальних зборiв АТ "Сумський завод "Насосенергомаш" вiдповiдає всiм вимогам законодавства,</w:t>
            </w:r>
            <w:r w:rsidR="000A5F89">
              <w:rPr>
                <w:rFonts w:ascii="Times New Roman CYR" w:hAnsi="Times New Roman CYR" w:cs="Times New Roman CYR"/>
                <w:sz w:val="24"/>
                <w:szCs w:val="24"/>
              </w:rPr>
              <w:t xml:space="preserve"> статуту i внутрiшнiх положень.</w:t>
            </w: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sidRPr="002B50BF">
              <w:rPr>
                <w:rFonts w:ascii="Times New Roman CYR" w:hAnsi="Times New Roman CYR" w:cs="Times New Roman CYR"/>
                <w:sz w:val="24"/>
                <w:szCs w:val="24"/>
              </w:rPr>
              <w:t>Партнером завдання з аудиту, результатом якого є цей звiт незалежного аудитора, є Канана Свiтлана Iванiвна.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 xml:space="preserve">Генеральний директор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ТОВ "ЕЙЧ ЕЛ БI ЮКРЕЙН"</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 xml:space="preserve">         Неплюєва Галина Анатолiївна</w:t>
            </w: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sidRPr="002B50BF">
              <w:rPr>
                <w:rFonts w:ascii="Times New Roman CYR" w:hAnsi="Times New Roman CYR" w:cs="Times New Roman CYR"/>
                <w:sz w:val="24"/>
                <w:szCs w:val="24"/>
              </w:rPr>
              <w:t xml:space="preserve">Партнер завдання з аудиту </w:t>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r>
            <w:r w:rsidRPr="002B50BF">
              <w:rPr>
                <w:rFonts w:ascii="Times New Roman CYR" w:hAnsi="Times New Roman CYR" w:cs="Times New Roman CYR"/>
                <w:sz w:val="24"/>
                <w:szCs w:val="24"/>
              </w:rPr>
              <w:tab/>
              <w:t xml:space="preserve">         Канана Свiтлана Iванiвна</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ТОВ "ЕЙЧ ЕЛ БI ЮКРЕЙН"</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r w:rsidRPr="002B50BF">
              <w:rPr>
                <w:rFonts w:ascii="Times New Roman CYR" w:hAnsi="Times New Roman CYR" w:cs="Times New Roman CYR"/>
                <w:sz w:val="24"/>
                <w:szCs w:val="24"/>
              </w:rPr>
              <w:t>Україна, м. Київ, вул. Гусовського, 11/11, офiс 3</w:t>
            </w: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sidRPr="002B50BF">
              <w:rPr>
                <w:rFonts w:ascii="Times New Roman CYR" w:hAnsi="Times New Roman CYR" w:cs="Times New Roman CYR"/>
                <w:sz w:val="24"/>
                <w:szCs w:val="24"/>
              </w:rPr>
              <w:t>Номер реєстрацiї в Реєстрi суб'єктiв аудиторської дiяльностi 0283</w:t>
            </w:r>
            <w:r w:rsidR="000A5F89">
              <w:rPr>
                <w:rFonts w:ascii="Times New Roman CYR" w:hAnsi="Times New Roman CYR" w:cs="Times New Roman CYR"/>
                <w:sz w:val="24"/>
                <w:szCs w:val="24"/>
              </w:rPr>
              <w:t xml:space="preserve"> </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0A5F89" w:rsidRDefault="002B50BF">
            <w:pPr>
              <w:widowControl w:val="0"/>
              <w:autoSpaceDE w:val="0"/>
              <w:autoSpaceDN w:val="0"/>
              <w:adjustRightInd w:val="0"/>
              <w:spacing w:after="0" w:line="240" w:lineRule="auto"/>
              <w:rPr>
                <w:rFonts w:ascii="Times New Roman CYR" w:hAnsi="Times New Roman CYR" w:cs="Times New Roman CYR"/>
                <w:sz w:val="24"/>
                <w:szCs w:val="24"/>
                <w:lang w:val="uk-UA"/>
              </w:rPr>
            </w:pPr>
            <w:r w:rsidRPr="002B50BF">
              <w:rPr>
                <w:rFonts w:ascii="Times New Roman CYR" w:hAnsi="Times New Roman CYR" w:cs="Times New Roman CYR"/>
                <w:sz w:val="24"/>
                <w:szCs w:val="24"/>
              </w:rPr>
              <w:t>"04" березня 2019 р.</w:t>
            </w: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P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tc>
      </w:tr>
    </w:tbl>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про вiдповiдальнiсть керiвництва щодо пiдготовки та затвердження фiнансової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АТ "Сумський завод "Насосенергомаш" (далi - Компанiя) несе вiдповiдальнiсть за пiдготовку цiєї фiнансової звiтностi, яка достовiрно вiдображає в всiх суттєвих аспектах фiнансовий стан Компанiї станом на 31 грудня 2018 року i результати його дiяльностi, рух грошових коштiв та змiни у власному капiталi за рiк, який закiнчився цiєю датою, а також за розкриття основних принципiв облiкової полiтики та iншої пояснювальної iнформацiї, вiдповiдно до Мiжнародних стандартiв фiнансової звiтностi (МСФЗ).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фiнансової звiтностi Керiвництво несе вiдповiдальнiсть за: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належний вибiр та застосування облiкової полiтики;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представлення iнформацiї, у т.ч. даних про облiкову полiтику, у формi, що забезпечує прийнятнiсть, достовiрнiсть, зiставнiсть та зрозумiлiсть такої iнформацiї;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додаткове розкриття iнформацiї у випадках, коли виконання вимог МСФЗ є недостатнiм для розумiння користувачами впливу конкретних операцiй, iнших подiй та умов на фiнансовий стан та фiнансовi показники дiяльностi Компанiї; та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здiйснення оцiнки щодо здатностi Компанiї продовжувати свою дiяльнiсть на безперервнiй основi.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 межах своєї компетенцiї, також несе вiдповiдальнiсть за: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розробку, впровадження та пiдтримання ефективної та надiйної системи внутрiшнього контролю у всiх пiдроздiлах Компанiї;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належної облiкової документацiї, яка дозволяє у будь-який час продемонструвати та пояснити операцiї Компанiї та розкрити iнформацiю з достатньою точнiстю щодо її фiнансового стану i надає Керiвництву можливiсть забезпечити вiдповiднiсть фiнансової звiтностi Компанiї вимогам МСФЗ;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облiкової документацiї вiдповiдно до вимог мiсцевого законодавства та стандартiв бухгалтерського облiку України;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об?рунтовано доступних заходiв щодо збереження активiв Компанiї; та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запобiгання i виявлення випадкiв шахрайства та iнших порушень.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була пiдписана керiвництвом Компанiї 06 лютого 2019 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Ковтун О.М.                                                             Ященко Л.П.</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Головний бухгалтер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0A5F89" w:rsidRDefault="000A5F89">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0A5F89" w:rsidRPr="000A5F89" w:rsidRDefault="000A5F89">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Заява про вiдповiдальнiсть керiвництва щодо пiдготовки та затвердження консолiдованої фiнансової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консолiдована фiнансова звiтнiсть АТ "Сумський завод "Насосенергомаш" та її дочiрнього пiдприємства (далi - Група) за рiк, що закiнчився 31 грудня 2018 року, була пiдготовлена вiдповiдно до Мiжнародних стандартiв фiнансової звiтностi. Керiвництво Групи несе вiдповiдальнiсть за точнiсть, достовiрнiсть та об'єктивнiсть iнформацiї, що мiститься у консолiдованiй фiнансовiй звiтностi.</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консолiдованої фiнансової звiтностi Керiвництво несе вiдповiдальнiсть за: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належний вибiр та застосування облiкової полiтики;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представлення iнформацiї, у т. ч. даних про облiкову полiтику, у формi, що забезпечує прийнятнiсть, достовiрнiсть, зiставнiсть та зрозумiлiсть такої iнформацiї;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додаткове розкриття iнформацiї у випадках, коли виконання вимог МСФЗ є недостатнiм для розумiння користувачами впливу конкретних операцiй, iнших подiй та умов на фiнансовий стан та фiнансовi показники дiяльностi Групи; та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здiйснення оцiнки щодо здатностi Групи продовжувати свою дiяльнiсть на безперервнiй основi.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в межах своєї компетенцiї, також несе вiдповiдальнiсть за: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розробку, впровадження та пiдтримання ефективної та надiйної системи внутрiшнього контролю у всiх пiдроздiлах Групи;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належної облiкової документацiї, яка дозволяє у будь-який час продемонструвати та пояснити операцiї Групи та розкрити iнформацiю з достатньою точнiстю щодо її фiнансового стану i надає Керiвництву можливiсть забезпечити вiдповiднiсть фiнансової звiтностi Групи вимогам МСФЗ;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ведення облiкової документацiї вiдповiдно до вимог мiсцевого законодавства та стандартiв бухгалтерського облiку України;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об?рунтовано доступних заходiв щодо збереження активiв Групи; та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запобiгання i виявлення випадкiв шахрайства та iнших порушень.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була пiдписана керiвництвом Групи 01 березня 2019 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Ковтун О.М.                                                             Ященко Л.П.</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Головний бухгалтер</w:t>
      </w:r>
    </w:p>
    <w:p w:rsidR="002B50BF" w:rsidRDefault="002B50B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2B50BF" w:rsidRDefault="002B50BF">
      <w:pPr>
        <w:widowControl w:val="0"/>
        <w:autoSpaceDE w:val="0"/>
        <w:autoSpaceDN w:val="0"/>
        <w:adjustRightInd w:val="0"/>
        <w:spacing w:after="0" w:line="240" w:lineRule="auto"/>
        <w:rPr>
          <w:rFonts w:ascii="Times New Roman CYR" w:hAnsi="Times New Roman CYR" w:cs="Times New Roman CYR"/>
          <w:sz w:val="24"/>
          <w:szCs w:val="24"/>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A5F89" w:rsidRDefault="000A5F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2B50BF" w:rsidRDefault="002B50B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2B50BF" w:rsidRPr="002B50BF">
        <w:trPr>
          <w:trHeight w:val="200"/>
        </w:trPr>
        <w:tc>
          <w:tcPr>
            <w:tcW w:w="14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b/>
                <w:bCs/>
              </w:rPr>
            </w:pPr>
            <w:r w:rsidRPr="002B50BF">
              <w:rPr>
                <w:rFonts w:ascii="Times New Roman CYR" w:hAnsi="Times New Roman CYR" w:cs="Times New Roman CYR"/>
                <w:b/>
                <w:bCs/>
              </w:rPr>
              <w:t>Вид інформації</w:t>
            </w:r>
          </w:p>
        </w:tc>
      </w:tr>
      <w:tr w:rsidR="002B50BF" w:rsidRPr="002B50BF">
        <w:trPr>
          <w:trHeight w:val="200"/>
        </w:trPr>
        <w:tc>
          <w:tcPr>
            <w:tcW w:w="1450" w:type="dxa"/>
            <w:tcBorders>
              <w:top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3</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22.01.2018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22.01.2018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значних правочинів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19.04.2018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19.04.2018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складу посадових осіб емітента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23.04.2018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23.04.2018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значних правочинів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складу посадових осіб емітента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складу посадових осіб емітента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25.04.2018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складу посадових осіб емітента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06.07.2018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06.07.2018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складу посадових осіб емітента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09.07.2018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09.07.2018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власників акцій, яким належить 5 і більше відсотків простих акцій публічного акціонерного товариства</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19.09.2018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19.09.2018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значних правочинів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04.12.2018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04.12.2018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правочинів, щодо вчинення яких є заінтересованість (для емітентів - акціонерних товариств)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05.12.2018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05.12.2018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значних правочинів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10.12.2018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10.12.2018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прийняття рішення про надання згоди на вчинення значних правочинів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26.12.2018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26.12.2018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зміни до статуту, пов’язані із зміною прав акціонерів</w:t>
            </w:r>
          </w:p>
        </w:tc>
      </w:tr>
      <w:tr w:rsidR="002B50BF" w:rsidRPr="002B50BF">
        <w:trPr>
          <w:trHeight w:val="200"/>
        </w:trPr>
        <w:tc>
          <w:tcPr>
            <w:tcW w:w="1450" w:type="dxa"/>
            <w:tcBorders>
              <w:top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28.12.2018</w:t>
            </w:r>
          </w:p>
        </w:tc>
        <w:tc>
          <w:tcPr>
            <w:tcW w:w="2250" w:type="dxa"/>
            <w:tcBorders>
              <w:top w:val="single" w:sz="6" w:space="0" w:color="auto"/>
              <w:left w:val="single" w:sz="6" w:space="0" w:color="auto"/>
              <w:bottom w:val="single" w:sz="6" w:space="0" w:color="auto"/>
              <w:right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28.12.2018</w:t>
            </w:r>
          </w:p>
        </w:tc>
        <w:tc>
          <w:tcPr>
            <w:tcW w:w="6300" w:type="dxa"/>
            <w:tcBorders>
              <w:top w:val="single" w:sz="6" w:space="0" w:color="auto"/>
              <w:left w:val="single" w:sz="6" w:space="0" w:color="auto"/>
              <w:bottom w:val="single" w:sz="6" w:space="0" w:color="auto"/>
            </w:tcBorders>
          </w:tcPr>
          <w:p w:rsidR="002B50BF" w:rsidRPr="002B50BF" w:rsidRDefault="002B50BF">
            <w:pPr>
              <w:widowControl w:val="0"/>
              <w:autoSpaceDE w:val="0"/>
              <w:autoSpaceDN w:val="0"/>
              <w:adjustRightInd w:val="0"/>
              <w:spacing w:after="0" w:line="240" w:lineRule="auto"/>
              <w:jc w:val="center"/>
              <w:rPr>
                <w:rFonts w:ascii="Times New Roman CYR" w:hAnsi="Times New Roman CYR" w:cs="Times New Roman CYR"/>
              </w:rPr>
            </w:pPr>
            <w:r w:rsidRPr="002B50BF">
              <w:rPr>
                <w:rFonts w:ascii="Times New Roman CYR" w:hAnsi="Times New Roman CYR" w:cs="Times New Roman CYR"/>
              </w:rPr>
              <w:t>Відомості про зміну типу акціонерного товариства</w:t>
            </w:r>
          </w:p>
        </w:tc>
      </w:tr>
    </w:tbl>
    <w:p w:rsidR="002B50BF" w:rsidRDefault="002B50BF">
      <w:pPr>
        <w:widowControl w:val="0"/>
        <w:autoSpaceDE w:val="0"/>
        <w:autoSpaceDN w:val="0"/>
        <w:adjustRightInd w:val="0"/>
        <w:spacing w:after="0" w:line="240" w:lineRule="auto"/>
        <w:rPr>
          <w:rFonts w:ascii="Times New Roman CYR" w:hAnsi="Times New Roman CYR" w:cs="Times New Roman CYR"/>
        </w:rPr>
      </w:pPr>
    </w:p>
    <w:sectPr w:rsidR="002B50BF">
      <w:pgSz w:w="12240" w:h="15840"/>
      <w:pgMar w:top="850" w:right="850" w:bottom="850" w:left="14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C6" w:rsidRDefault="00F763C6" w:rsidP="002B50BF">
      <w:pPr>
        <w:spacing w:after="0" w:line="240" w:lineRule="auto"/>
      </w:pPr>
      <w:r>
        <w:separator/>
      </w:r>
    </w:p>
  </w:endnote>
  <w:endnote w:type="continuationSeparator" w:id="0">
    <w:p w:rsidR="00F763C6" w:rsidRDefault="00F763C6" w:rsidP="002B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EYInterstate,Bold">
    <w:altName w:val="Arial"/>
    <w:panose1 w:val="00000000000000000000"/>
    <w:charset w:val="00"/>
    <w:family w:val="swiss"/>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CB" w:rsidRDefault="00195ACB">
    <w:pPr>
      <w:pStyle w:val="a5"/>
      <w:jc w:val="right"/>
    </w:pPr>
    <w:r>
      <w:fldChar w:fldCharType="begin"/>
    </w:r>
    <w:r>
      <w:instrText>PAGE   \* MERGEFORMAT</w:instrText>
    </w:r>
    <w:r>
      <w:fldChar w:fldCharType="separate"/>
    </w:r>
    <w:r>
      <w:rPr>
        <w:noProof/>
      </w:rPr>
      <w:t>137</w:t>
    </w:r>
    <w:r>
      <w:fldChar w:fldCharType="end"/>
    </w:r>
  </w:p>
  <w:p w:rsidR="00F47EC7" w:rsidRDefault="00F47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C6" w:rsidRDefault="00F763C6" w:rsidP="002B50BF">
      <w:pPr>
        <w:spacing w:after="0" w:line="240" w:lineRule="auto"/>
      </w:pPr>
      <w:r>
        <w:separator/>
      </w:r>
    </w:p>
  </w:footnote>
  <w:footnote w:type="continuationSeparator" w:id="0">
    <w:p w:rsidR="00F763C6" w:rsidRDefault="00F763C6" w:rsidP="002B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0B6"/>
    <w:multiLevelType w:val="hybridMultilevel"/>
    <w:tmpl w:val="9342C536"/>
    <w:lvl w:ilvl="0" w:tplc="0A8CFCE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7087D98"/>
    <w:multiLevelType w:val="hybridMultilevel"/>
    <w:tmpl w:val="FB906160"/>
    <w:lvl w:ilvl="0" w:tplc="3B6289F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91E23"/>
    <w:multiLevelType w:val="hybridMultilevel"/>
    <w:tmpl w:val="D3700D28"/>
    <w:lvl w:ilvl="0" w:tplc="D8C495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C1D8A"/>
    <w:multiLevelType w:val="hybridMultilevel"/>
    <w:tmpl w:val="C77C8622"/>
    <w:lvl w:ilvl="0" w:tplc="3B6289F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74965"/>
    <w:multiLevelType w:val="hybridMultilevel"/>
    <w:tmpl w:val="DE54E200"/>
    <w:lvl w:ilvl="0" w:tplc="C052A56A">
      <w:start w:val="1"/>
      <w:numFmt w:val="bullet"/>
      <w:lvlText w:val=""/>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C44726"/>
    <w:multiLevelType w:val="hybridMultilevel"/>
    <w:tmpl w:val="B322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37451"/>
    <w:multiLevelType w:val="hybridMultilevel"/>
    <w:tmpl w:val="3EDA9802"/>
    <w:lvl w:ilvl="0" w:tplc="0A8C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24AE5"/>
    <w:multiLevelType w:val="hybridMultilevel"/>
    <w:tmpl w:val="03D4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B12E4"/>
    <w:multiLevelType w:val="hybridMultilevel"/>
    <w:tmpl w:val="EC1A626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C183A"/>
    <w:multiLevelType w:val="hybridMultilevel"/>
    <w:tmpl w:val="6DC0EB86"/>
    <w:lvl w:ilvl="0" w:tplc="CB52975E">
      <w:start w:val="2"/>
      <w:numFmt w:val="bullet"/>
      <w:lvlText w:val="-"/>
      <w:lvlJc w:val="left"/>
      <w:pPr>
        <w:ind w:left="720" w:hanging="360"/>
      </w:pPr>
      <w:rPr>
        <w:rFonts w:ascii="Arial" w:eastAsia="Microsoft Sans Serif"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E744A5E"/>
    <w:multiLevelType w:val="hybridMultilevel"/>
    <w:tmpl w:val="6F360BB6"/>
    <w:lvl w:ilvl="0" w:tplc="3B6289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A87F7F"/>
    <w:multiLevelType w:val="hybridMultilevel"/>
    <w:tmpl w:val="FE84C5D6"/>
    <w:lvl w:ilvl="0" w:tplc="04190011">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26634A"/>
    <w:multiLevelType w:val="hybridMultilevel"/>
    <w:tmpl w:val="90DE3470"/>
    <w:lvl w:ilvl="0" w:tplc="A7A605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2F78AC"/>
    <w:multiLevelType w:val="hybridMultilevel"/>
    <w:tmpl w:val="697AD2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373696"/>
    <w:multiLevelType w:val="hybridMultilevel"/>
    <w:tmpl w:val="6F360BB6"/>
    <w:lvl w:ilvl="0" w:tplc="3B6289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4A718E"/>
    <w:multiLevelType w:val="hybridMultilevel"/>
    <w:tmpl w:val="45E6EA06"/>
    <w:lvl w:ilvl="0" w:tplc="04190011">
      <w:start w:val="1"/>
      <w:numFmt w:val="decimal"/>
      <w:lvlText w:val="%1)"/>
      <w:lvlJc w:val="left"/>
      <w:pPr>
        <w:tabs>
          <w:tab w:val="num" w:pos="1931"/>
        </w:tabs>
        <w:ind w:left="1931" w:hanging="360"/>
      </w:pPr>
    </w:lvl>
    <w:lvl w:ilvl="1" w:tplc="04190019" w:tentative="1">
      <w:start w:val="1"/>
      <w:numFmt w:val="lowerLetter"/>
      <w:lvlText w:val="%2."/>
      <w:lvlJc w:val="left"/>
      <w:pPr>
        <w:tabs>
          <w:tab w:val="num" w:pos="2651"/>
        </w:tabs>
        <w:ind w:left="2651" w:hanging="360"/>
      </w:pPr>
    </w:lvl>
    <w:lvl w:ilvl="2" w:tplc="0419001B" w:tentative="1">
      <w:start w:val="1"/>
      <w:numFmt w:val="lowerRoman"/>
      <w:lvlText w:val="%3."/>
      <w:lvlJc w:val="right"/>
      <w:pPr>
        <w:tabs>
          <w:tab w:val="num" w:pos="3371"/>
        </w:tabs>
        <w:ind w:left="3371" w:hanging="180"/>
      </w:pPr>
    </w:lvl>
    <w:lvl w:ilvl="3" w:tplc="0419000F" w:tentative="1">
      <w:start w:val="1"/>
      <w:numFmt w:val="decimal"/>
      <w:lvlText w:val="%4."/>
      <w:lvlJc w:val="left"/>
      <w:pPr>
        <w:tabs>
          <w:tab w:val="num" w:pos="4091"/>
        </w:tabs>
        <w:ind w:left="4091" w:hanging="360"/>
      </w:pPr>
    </w:lvl>
    <w:lvl w:ilvl="4" w:tplc="04190019" w:tentative="1">
      <w:start w:val="1"/>
      <w:numFmt w:val="lowerLetter"/>
      <w:lvlText w:val="%5."/>
      <w:lvlJc w:val="left"/>
      <w:pPr>
        <w:tabs>
          <w:tab w:val="num" w:pos="4811"/>
        </w:tabs>
        <w:ind w:left="4811" w:hanging="360"/>
      </w:pPr>
    </w:lvl>
    <w:lvl w:ilvl="5" w:tplc="0419001B" w:tentative="1">
      <w:start w:val="1"/>
      <w:numFmt w:val="lowerRoman"/>
      <w:lvlText w:val="%6."/>
      <w:lvlJc w:val="right"/>
      <w:pPr>
        <w:tabs>
          <w:tab w:val="num" w:pos="5531"/>
        </w:tabs>
        <w:ind w:left="5531" w:hanging="180"/>
      </w:pPr>
    </w:lvl>
    <w:lvl w:ilvl="6" w:tplc="0419000F" w:tentative="1">
      <w:start w:val="1"/>
      <w:numFmt w:val="decimal"/>
      <w:lvlText w:val="%7."/>
      <w:lvlJc w:val="left"/>
      <w:pPr>
        <w:tabs>
          <w:tab w:val="num" w:pos="6251"/>
        </w:tabs>
        <w:ind w:left="6251" w:hanging="360"/>
      </w:pPr>
    </w:lvl>
    <w:lvl w:ilvl="7" w:tplc="04190019" w:tentative="1">
      <w:start w:val="1"/>
      <w:numFmt w:val="lowerLetter"/>
      <w:lvlText w:val="%8."/>
      <w:lvlJc w:val="left"/>
      <w:pPr>
        <w:tabs>
          <w:tab w:val="num" w:pos="6971"/>
        </w:tabs>
        <w:ind w:left="6971" w:hanging="360"/>
      </w:pPr>
    </w:lvl>
    <w:lvl w:ilvl="8" w:tplc="0419001B" w:tentative="1">
      <w:start w:val="1"/>
      <w:numFmt w:val="lowerRoman"/>
      <w:lvlText w:val="%9."/>
      <w:lvlJc w:val="right"/>
      <w:pPr>
        <w:tabs>
          <w:tab w:val="num" w:pos="7691"/>
        </w:tabs>
        <w:ind w:left="7691" w:hanging="180"/>
      </w:pPr>
    </w:lvl>
  </w:abstractNum>
  <w:abstractNum w:abstractNumId="16">
    <w:nsid w:val="3F2415D9"/>
    <w:multiLevelType w:val="hybridMultilevel"/>
    <w:tmpl w:val="ABEC2CEA"/>
    <w:lvl w:ilvl="0" w:tplc="0A8CFCE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5372306"/>
    <w:multiLevelType w:val="hybridMultilevel"/>
    <w:tmpl w:val="478C356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66F44AD"/>
    <w:multiLevelType w:val="hybridMultilevel"/>
    <w:tmpl w:val="B5BA45C2"/>
    <w:lvl w:ilvl="0" w:tplc="D8C495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301B7"/>
    <w:multiLevelType w:val="hybridMultilevel"/>
    <w:tmpl w:val="C284EAFE"/>
    <w:lvl w:ilvl="0" w:tplc="04190011">
      <w:start w:val="1"/>
      <w:numFmt w:val="decimal"/>
      <w:lvlText w:val="%1)"/>
      <w:lvlJc w:val="left"/>
      <w:pPr>
        <w:ind w:left="720" w:hanging="360"/>
      </w:pPr>
      <w:rPr>
        <w:rFonts w:hint="default"/>
      </w:rPr>
    </w:lvl>
    <w:lvl w:ilvl="1" w:tplc="CE2C04BE">
      <w:start w:val="1"/>
      <w:numFmt w:val="lowerLetter"/>
      <w:lvlText w:val="%2)"/>
      <w:lvlJc w:val="left"/>
      <w:pPr>
        <w:ind w:left="1440" w:hanging="360"/>
      </w:pPr>
      <w:rPr>
        <w:rFonts w:ascii="Arial" w:eastAsia="Times New Roman" w:hAnsi="Arial" w:cs="Aria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C302A"/>
    <w:multiLevelType w:val="hybridMultilevel"/>
    <w:tmpl w:val="2618E270"/>
    <w:lvl w:ilvl="0" w:tplc="70D4CE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E07493"/>
    <w:multiLevelType w:val="hybridMultilevel"/>
    <w:tmpl w:val="147E8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12B38"/>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0C97D63"/>
    <w:multiLevelType w:val="hybridMultilevel"/>
    <w:tmpl w:val="4718D596"/>
    <w:lvl w:ilvl="0" w:tplc="D8C495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61729"/>
    <w:multiLevelType w:val="hybridMultilevel"/>
    <w:tmpl w:val="5E42721E"/>
    <w:lvl w:ilvl="0" w:tplc="D8C4953A">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2C46F07"/>
    <w:multiLevelType w:val="hybridMultilevel"/>
    <w:tmpl w:val="09E0269A"/>
    <w:lvl w:ilvl="0" w:tplc="A7A60506">
      <w:start w:val="1"/>
      <w:numFmt w:val="bullet"/>
      <w:lvlText w:val="-"/>
      <w:lvlJc w:val="left"/>
      <w:pPr>
        <w:ind w:left="720" w:hanging="360"/>
      </w:pPr>
      <w:rPr>
        <w:rFonts w:ascii="Arial" w:hAnsi="Arial" w:hint="default"/>
      </w:rPr>
    </w:lvl>
    <w:lvl w:ilvl="1" w:tplc="6DEA45F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90AD1"/>
    <w:multiLevelType w:val="hybridMultilevel"/>
    <w:tmpl w:val="1E02A7DE"/>
    <w:lvl w:ilvl="0" w:tplc="8B4C61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47C6E1B"/>
    <w:multiLevelType w:val="hybridMultilevel"/>
    <w:tmpl w:val="7BDC1DD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5494704A"/>
    <w:multiLevelType w:val="hybridMultilevel"/>
    <w:tmpl w:val="371C93C0"/>
    <w:lvl w:ilvl="0" w:tplc="B41AC3E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B460D"/>
    <w:multiLevelType w:val="hybridMultilevel"/>
    <w:tmpl w:val="C79C606A"/>
    <w:lvl w:ilvl="0" w:tplc="6A908D7E">
      <w:start w:val="9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148F9"/>
    <w:multiLevelType w:val="hybridMultilevel"/>
    <w:tmpl w:val="7F902AC2"/>
    <w:lvl w:ilvl="0" w:tplc="AD20338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811FD"/>
    <w:multiLevelType w:val="hybridMultilevel"/>
    <w:tmpl w:val="7A92A154"/>
    <w:lvl w:ilvl="0" w:tplc="D8C4953A">
      <w:start w:val="1"/>
      <w:numFmt w:val="bullet"/>
      <w:lvlText w:val="-"/>
      <w:lvlJc w:val="left"/>
      <w:pPr>
        <w:ind w:left="1429" w:hanging="360"/>
      </w:pPr>
      <w:rPr>
        <w:rFonts w:ascii="Arial" w:hAnsi="Arial" w:hint="default"/>
      </w:rPr>
    </w:lvl>
    <w:lvl w:ilvl="1" w:tplc="D8C4953A">
      <w:start w:val="1"/>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9B096E"/>
    <w:multiLevelType w:val="hybridMultilevel"/>
    <w:tmpl w:val="8098A9E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74E6C5C"/>
    <w:multiLevelType w:val="hybridMultilevel"/>
    <w:tmpl w:val="98C2DB7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689C025D"/>
    <w:multiLevelType w:val="multilevel"/>
    <w:tmpl w:val="45A41392"/>
    <w:lvl w:ilvl="0">
      <w:start w:val="1"/>
      <w:numFmt w:val="upperRoman"/>
      <w:pStyle w:val="1"/>
      <w:lvlText w:val="%1."/>
      <w:lvlJc w:val="right"/>
      <w:pPr>
        <w:tabs>
          <w:tab w:val="num" w:pos="180"/>
        </w:tabs>
        <w:ind w:left="180" w:hanging="180"/>
      </w:pPr>
      <w:rPr>
        <w:rFonts w:hint="default"/>
      </w:rPr>
    </w:lvl>
    <w:lvl w:ilvl="1">
      <w:start w:val="1"/>
      <w:numFmt w:val="decimal"/>
      <w:pStyle w:val="2"/>
      <w:lvlText w:val="%2."/>
      <w:lvlJc w:val="left"/>
      <w:pPr>
        <w:tabs>
          <w:tab w:val="num" w:pos="1080"/>
        </w:tabs>
        <w:ind w:left="108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957697D"/>
    <w:multiLevelType w:val="hybridMultilevel"/>
    <w:tmpl w:val="51405C7E"/>
    <w:lvl w:ilvl="0" w:tplc="04190011">
      <w:start w:val="1"/>
      <w:numFmt w:val="decimal"/>
      <w:lvlText w:val="%1)"/>
      <w:lvlJc w:val="left"/>
      <w:pPr>
        <w:ind w:left="720" w:hanging="360"/>
      </w:pPr>
      <w:rPr>
        <w:rFonts w:hint="default"/>
      </w:rPr>
    </w:lvl>
    <w:lvl w:ilvl="1" w:tplc="3B6289F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1615A"/>
    <w:multiLevelType w:val="hybridMultilevel"/>
    <w:tmpl w:val="56E02374"/>
    <w:lvl w:ilvl="0" w:tplc="6334330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E4C2DD8"/>
    <w:multiLevelType w:val="hybridMultilevel"/>
    <w:tmpl w:val="E52C51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E99334A"/>
    <w:multiLevelType w:val="hybridMultilevel"/>
    <w:tmpl w:val="64C424AC"/>
    <w:lvl w:ilvl="0" w:tplc="3F482462">
      <w:start w:val="1"/>
      <w:numFmt w:val="decimal"/>
      <w:lvlText w:val="%1."/>
      <w:lvlJc w:val="left"/>
      <w:pPr>
        <w:tabs>
          <w:tab w:val="num" w:pos="1353"/>
        </w:tabs>
        <w:ind w:left="1353" w:hanging="360"/>
      </w:pPr>
      <w:rPr>
        <w:rFonts w:hint="default"/>
        <w:b/>
        <w:sz w:val="24"/>
        <w:szCs w:val="24"/>
      </w:rPr>
    </w:lvl>
    <w:lvl w:ilvl="1" w:tplc="04220019">
      <w:start w:val="1"/>
      <w:numFmt w:val="lowerLetter"/>
      <w:lvlText w:val="%2."/>
      <w:lvlJc w:val="left"/>
      <w:pPr>
        <w:tabs>
          <w:tab w:val="num" w:pos="2717"/>
        </w:tabs>
        <w:ind w:left="2717" w:hanging="360"/>
      </w:pPr>
    </w:lvl>
    <w:lvl w:ilvl="2" w:tplc="0422001B" w:tentative="1">
      <w:start w:val="1"/>
      <w:numFmt w:val="lowerRoman"/>
      <w:lvlText w:val="%3."/>
      <w:lvlJc w:val="right"/>
      <w:pPr>
        <w:tabs>
          <w:tab w:val="num" w:pos="3437"/>
        </w:tabs>
        <w:ind w:left="3437" w:hanging="180"/>
      </w:pPr>
    </w:lvl>
    <w:lvl w:ilvl="3" w:tplc="0422000F" w:tentative="1">
      <w:start w:val="1"/>
      <w:numFmt w:val="decimal"/>
      <w:lvlText w:val="%4."/>
      <w:lvlJc w:val="left"/>
      <w:pPr>
        <w:tabs>
          <w:tab w:val="num" w:pos="4157"/>
        </w:tabs>
        <w:ind w:left="4157" w:hanging="360"/>
      </w:pPr>
    </w:lvl>
    <w:lvl w:ilvl="4" w:tplc="04220019" w:tentative="1">
      <w:start w:val="1"/>
      <w:numFmt w:val="lowerLetter"/>
      <w:lvlText w:val="%5."/>
      <w:lvlJc w:val="left"/>
      <w:pPr>
        <w:tabs>
          <w:tab w:val="num" w:pos="4877"/>
        </w:tabs>
        <w:ind w:left="4877" w:hanging="360"/>
      </w:pPr>
    </w:lvl>
    <w:lvl w:ilvl="5" w:tplc="0422001B" w:tentative="1">
      <w:start w:val="1"/>
      <w:numFmt w:val="lowerRoman"/>
      <w:lvlText w:val="%6."/>
      <w:lvlJc w:val="right"/>
      <w:pPr>
        <w:tabs>
          <w:tab w:val="num" w:pos="5597"/>
        </w:tabs>
        <w:ind w:left="5597" w:hanging="180"/>
      </w:pPr>
    </w:lvl>
    <w:lvl w:ilvl="6" w:tplc="0422000F" w:tentative="1">
      <w:start w:val="1"/>
      <w:numFmt w:val="decimal"/>
      <w:lvlText w:val="%7."/>
      <w:lvlJc w:val="left"/>
      <w:pPr>
        <w:tabs>
          <w:tab w:val="num" w:pos="6317"/>
        </w:tabs>
        <w:ind w:left="6317" w:hanging="360"/>
      </w:pPr>
    </w:lvl>
    <w:lvl w:ilvl="7" w:tplc="04220019" w:tentative="1">
      <w:start w:val="1"/>
      <w:numFmt w:val="lowerLetter"/>
      <w:lvlText w:val="%8."/>
      <w:lvlJc w:val="left"/>
      <w:pPr>
        <w:tabs>
          <w:tab w:val="num" w:pos="7037"/>
        </w:tabs>
        <w:ind w:left="7037" w:hanging="360"/>
      </w:pPr>
    </w:lvl>
    <w:lvl w:ilvl="8" w:tplc="0422001B" w:tentative="1">
      <w:start w:val="1"/>
      <w:numFmt w:val="lowerRoman"/>
      <w:lvlText w:val="%9."/>
      <w:lvlJc w:val="right"/>
      <w:pPr>
        <w:tabs>
          <w:tab w:val="num" w:pos="7757"/>
        </w:tabs>
        <w:ind w:left="7757" w:hanging="180"/>
      </w:pPr>
    </w:lvl>
  </w:abstractNum>
  <w:abstractNum w:abstractNumId="39">
    <w:nsid w:val="712B4526"/>
    <w:multiLevelType w:val="hybridMultilevel"/>
    <w:tmpl w:val="082001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76F66"/>
    <w:multiLevelType w:val="hybridMultilevel"/>
    <w:tmpl w:val="112890D4"/>
    <w:lvl w:ilvl="0" w:tplc="04190011">
      <w:start w:val="1"/>
      <w:numFmt w:val="decimal"/>
      <w:lvlText w:val="%1)"/>
      <w:lvlJc w:val="left"/>
      <w:pPr>
        <w:ind w:left="720" w:hanging="360"/>
      </w:pPr>
      <w:rPr>
        <w:rFonts w:hint="default"/>
      </w:r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8"/>
  </w:num>
  <w:num w:numId="3">
    <w:abstractNumId w:val="15"/>
  </w:num>
  <w:num w:numId="4">
    <w:abstractNumId w:val="36"/>
  </w:num>
  <w:num w:numId="5">
    <w:abstractNumId w:val="6"/>
  </w:num>
  <w:num w:numId="6">
    <w:abstractNumId w:val="0"/>
  </w:num>
  <w:num w:numId="7">
    <w:abstractNumId w:val="16"/>
  </w:num>
  <w:num w:numId="8">
    <w:abstractNumId w:val="4"/>
  </w:num>
  <w:num w:numId="9">
    <w:abstractNumId w:val="11"/>
  </w:num>
  <w:num w:numId="10">
    <w:abstractNumId w:val="7"/>
  </w:num>
  <w:num w:numId="11">
    <w:abstractNumId w:val="25"/>
  </w:num>
  <w:num w:numId="12">
    <w:abstractNumId w:val="12"/>
  </w:num>
  <w:num w:numId="13">
    <w:abstractNumId w:val="22"/>
  </w:num>
  <w:num w:numId="14">
    <w:abstractNumId w:val="32"/>
  </w:num>
  <w:num w:numId="15">
    <w:abstractNumId w:val="29"/>
  </w:num>
  <w:num w:numId="16">
    <w:abstractNumId w:val="37"/>
  </w:num>
  <w:num w:numId="17">
    <w:abstractNumId w:val="10"/>
  </w:num>
  <w:num w:numId="18">
    <w:abstractNumId w:val="14"/>
  </w:num>
  <w:num w:numId="19">
    <w:abstractNumId w:val="31"/>
  </w:num>
  <w:num w:numId="20">
    <w:abstractNumId w:val="23"/>
  </w:num>
  <w:num w:numId="21">
    <w:abstractNumId w:val="5"/>
  </w:num>
  <w:num w:numId="22">
    <w:abstractNumId w:val="18"/>
  </w:num>
  <w:num w:numId="23">
    <w:abstractNumId w:val="40"/>
  </w:num>
  <w:num w:numId="24">
    <w:abstractNumId w:val="19"/>
  </w:num>
  <w:num w:numId="25">
    <w:abstractNumId w:val="13"/>
  </w:num>
  <w:num w:numId="26">
    <w:abstractNumId w:val="2"/>
  </w:num>
  <w:num w:numId="27">
    <w:abstractNumId w:val="35"/>
  </w:num>
  <w:num w:numId="28">
    <w:abstractNumId w:val="3"/>
  </w:num>
  <w:num w:numId="29">
    <w:abstractNumId w:val="39"/>
  </w:num>
  <w:num w:numId="30">
    <w:abstractNumId w:val="8"/>
  </w:num>
  <w:num w:numId="31">
    <w:abstractNumId w:val="1"/>
  </w:num>
  <w:num w:numId="32">
    <w:abstractNumId w:val="24"/>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 w:numId="37">
    <w:abstractNumId w:val="26"/>
  </w:num>
  <w:num w:numId="38">
    <w:abstractNumId w:val="27"/>
  </w:num>
  <w:num w:numId="39">
    <w:abstractNumId w:val="21"/>
  </w:num>
  <w:num w:numId="40">
    <w:abstractNumId w:val="2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0BF"/>
    <w:rsid w:val="000A5F89"/>
    <w:rsid w:val="00195ACB"/>
    <w:rsid w:val="002B50BF"/>
    <w:rsid w:val="004F3489"/>
    <w:rsid w:val="008165BA"/>
    <w:rsid w:val="00945730"/>
    <w:rsid w:val="00B42F7A"/>
    <w:rsid w:val="00F47EC7"/>
    <w:rsid w:val="00F7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ru-RU"/>
    </w:rPr>
  </w:style>
  <w:style w:type="paragraph" w:styleId="1">
    <w:name w:val="heading 1"/>
    <w:basedOn w:val="a"/>
    <w:next w:val="a"/>
    <w:link w:val="10"/>
    <w:qFormat/>
    <w:rsid w:val="00F47EC7"/>
    <w:pPr>
      <w:keepNext/>
      <w:numPr>
        <w:numId w:val="1"/>
      </w:numPr>
      <w:tabs>
        <w:tab w:val="left" w:pos="1701"/>
      </w:tabs>
      <w:autoSpaceDE w:val="0"/>
      <w:autoSpaceDN w:val="0"/>
      <w:spacing w:before="60" w:after="60" w:line="240" w:lineRule="auto"/>
      <w:outlineLvl w:val="0"/>
    </w:pPr>
    <w:rPr>
      <w:rFonts w:ascii="Arial" w:hAnsi="Arial" w:cs="Arial"/>
      <w:b/>
      <w:bCs/>
      <w:kern w:val="32"/>
      <w:sz w:val="24"/>
      <w:szCs w:val="24"/>
    </w:rPr>
  </w:style>
  <w:style w:type="paragraph" w:styleId="2">
    <w:name w:val="heading 2"/>
    <w:basedOn w:val="a"/>
    <w:next w:val="a"/>
    <w:link w:val="20"/>
    <w:qFormat/>
    <w:rsid w:val="00F47EC7"/>
    <w:pPr>
      <w:keepNext/>
      <w:numPr>
        <w:ilvl w:val="1"/>
        <w:numId w:val="1"/>
      </w:numPr>
      <w:pBdr>
        <w:bottom w:val="single" w:sz="4" w:space="1" w:color="auto"/>
      </w:pBdr>
      <w:autoSpaceDE w:val="0"/>
      <w:autoSpaceDN w:val="0"/>
      <w:spacing w:before="60" w:after="60" w:line="240" w:lineRule="auto"/>
      <w:ind w:right="2125"/>
      <w:outlineLvl w:val="1"/>
    </w:pPr>
    <w:rPr>
      <w:rFonts w:ascii="Arial" w:hAnsi="Arial"/>
      <w:b/>
      <w:bCs/>
    </w:rPr>
  </w:style>
  <w:style w:type="paragraph" w:styleId="3">
    <w:name w:val="heading 3"/>
    <w:basedOn w:val="a"/>
    <w:next w:val="a"/>
    <w:link w:val="30"/>
    <w:qFormat/>
    <w:rsid w:val="00F47EC7"/>
    <w:pPr>
      <w:keepNext/>
      <w:numPr>
        <w:ilvl w:val="2"/>
        <w:numId w:val="1"/>
      </w:numPr>
      <w:tabs>
        <w:tab w:val="left" w:pos="1701"/>
      </w:tabs>
      <w:autoSpaceDE w:val="0"/>
      <w:autoSpaceDN w:val="0"/>
      <w:spacing w:before="240" w:after="60" w:line="240" w:lineRule="auto"/>
      <w:jc w:val="both"/>
      <w:outlineLvl w:val="2"/>
    </w:pPr>
    <w:rPr>
      <w:rFonts w:ascii="Arial" w:hAnsi="Arial" w:cs="Arial"/>
      <w:b/>
      <w:bCs/>
      <w:sz w:val="26"/>
      <w:szCs w:val="26"/>
    </w:rPr>
  </w:style>
  <w:style w:type="paragraph" w:styleId="4">
    <w:name w:val="heading 4"/>
    <w:basedOn w:val="a"/>
    <w:next w:val="a"/>
    <w:link w:val="40"/>
    <w:qFormat/>
    <w:rsid w:val="00F47EC7"/>
    <w:pPr>
      <w:keepNext/>
      <w:numPr>
        <w:ilvl w:val="3"/>
        <w:numId w:val="1"/>
      </w:numPr>
      <w:tabs>
        <w:tab w:val="left" w:pos="1701"/>
      </w:tabs>
      <w:autoSpaceDE w:val="0"/>
      <w:autoSpaceDN w:val="0"/>
      <w:spacing w:before="240" w:after="60" w:line="240" w:lineRule="auto"/>
      <w:jc w:val="both"/>
      <w:outlineLvl w:val="3"/>
    </w:pPr>
    <w:rPr>
      <w:rFonts w:ascii="Arial" w:hAnsi="Arial" w:cs="Arial"/>
      <w:b/>
      <w:bCs/>
      <w:sz w:val="28"/>
      <w:szCs w:val="28"/>
    </w:rPr>
  </w:style>
  <w:style w:type="paragraph" w:styleId="5">
    <w:name w:val="heading 5"/>
    <w:basedOn w:val="a"/>
    <w:next w:val="a"/>
    <w:link w:val="50"/>
    <w:qFormat/>
    <w:rsid w:val="00F47EC7"/>
    <w:pPr>
      <w:numPr>
        <w:ilvl w:val="4"/>
        <w:numId w:val="1"/>
      </w:numPr>
      <w:tabs>
        <w:tab w:val="left" w:pos="1701"/>
      </w:tabs>
      <w:autoSpaceDE w:val="0"/>
      <w:autoSpaceDN w:val="0"/>
      <w:spacing w:before="240" w:after="60" w:line="240" w:lineRule="auto"/>
      <w:jc w:val="both"/>
      <w:outlineLvl w:val="4"/>
    </w:pPr>
    <w:rPr>
      <w:rFonts w:ascii="Arial" w:hAnsi="Arial" w:cs="Arial"/>
      <w:b/>
      <w:bCs/>
      <w:i/>
      <w:iCs/>
      <w:sz w:val="26"/>
      <w:szCs w:val="26"/>
    </w:rPr>
  </w:style>
  <w:style w:type="paragraph" w:styleId="6">
    <w:name w:val="heading 6"/>
    <w:basedOn w:val="a"/>
    <w:next w:val="a"/>
    <w:link w:val="60"/>
    <w:qFormat/>
    <w:rsid w:val="00F47EC7"/>
    <w:pPr>
      <w:numPr>
        <w:ilvl w:val="5"/>
        <w:numId w:val="1"/>
      </w:numPr>
      <w:tabs>
        <w:tab w:val="left" w:pos="1701"/>
      </w:tabs>
      <w:autoSpaceDE w:val="0"/>
      <w:autoSpaceDN w:val="0"/>
      <w:spacing w:before="240" w:after="60" w:line="240" w:lineRule="auto"/>
      <w:jc w:val="both"/>
      <w:outlineLvl w:val="5"/>
    </w:pPr>
    <w:rPr>
      <w:rFonts w:ascii="Arial" w:hAnsi="Arial" w:cs="Arial"/>
      <w:b/>
      <w:bCs/>
    </w:rPr>
  </w:style>
  <w:style w:type="paragraph" w:styleId="7">
    <w:name w:val="heading 7"/>
    <w:basedOn w:val="a"/>
    <w:next w:val="a"/>
    <w:link w:val="70"/>
    <w:qFormat/>
    <w:rsid w:val="00F47EC7"/>
    <w:pPr>
      <w:numPr>
        <w:ilvl w:val="6"/>
        <w:numId w:val="1"/>
      </w:numPr>
      <w:tabs>
        <w:tab w:val="left" w:pos="1701"/>
      </w:tabs>
      <w:autoSpaceDE w:val="0"/>
      <w:autoSpaceDN w:val="0"/>
      <w:spacing w:before="240" w:after="60" w:line="240" w:lineRule="auto"/>
      <w:jc w:val="both"/>
      <w:outlineLvl w:val="6"/>
    </w:pPr>
    <w:rPr>
      <w:rFonts w:ascii="Arial" w:hAnsi="Arial" w:cs="Arial"/>
      <w:sz w:val="24"/>
      <w:szCs w:val="24"/>
    </w:rPr>
  </w:style>
  <w:style w:type="paragraph" w:styleId="8">
    <w:name w:val="heading 8"/>
    <w:basedOn w:val="a"/>
    <w:next w:val="a"/>
    <w:link w:val="80"/>
    <w:qFormat/>
    <w:rsid w:val="00F47EC7"/>
    <w:pPr>
      <w:numPr>
        <w:ilvl w:val="7"/>
        <w:numId w:val="1"/>
      </w:numPr>
      <w:tabs>
        <w:tab w:val="left" w:pos="1701"/>
      </w:tabs>
      <w:autoSpaceDE w:val="0"/>
      <w:autoSpaceDN w:val="0"/>
      <w:spacing w:before="240" w:after="60" w:line="240" w:lineRule="auto"/>
      <w:jc w:val="both"/>
      <w:outlineLvl w:val="7"/>
    </w:pPr>
    <w:rPr>
      <w:rFonts w:ascii="Arial" w:hAnsi="Arial" w:cs="Arial"/>
      <w:i/>
      <w:iCs/>
      <w:sz w:val="24"/>
      <w:szCs w:val="24"/>
    </w:rPr>
  </w:style>
  <w:style w:type="paragraph" w:styleId="9">
    <w:name w:val="heading 9"/>
    <w:basedOn w:val="a"/>
    <w:next w:val="a"/>
    <w:link w:val="90"/>
    <w:qFormat/>
    <w:rsid w:val="00F47EC7"/>
    <w:pPr>
      <w:numPr>
        <w:ilvl w:val="8"/>
        <w:numId w:val="1"/>
      </w:numPr>
      <w:tabs>
        <w:tab w:val="left" w:pos="1701"/>
      </w:tabs>
      <w:autoSpaceDE w:val="0"/>
      <w:autoSpaceDN w:val="0"/>
      <w:spacing w:before="240" w:after="60" w:line="240" w:lineRule="auto"/>
      <w:jc w:val="both"/>
      <w:outlineLvl w:val="8"/>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0BF"/>
    <w:pPr>
      <w:tabs>
        <w:tab w:val="center" w:pos="4677"/>
        <w:tab w:val="right" w:pos="9355"/>
      </w:tabs>
    </w:pPr>
  </w:style>
  <w:style w:type="character" w:customStyle="1" w:styleId="a4">
    <w:name w:val="Верхний колонтитул Знак"/>
    <w:basedOn w:val="a0"/>
    <w:link w:val="a3"/>
    <w:uiPriority w:val="99"/>
    <w:rsid w:val="002B50BF"/>
  </w:style>
  <w:style w:type="paragraph" w:styleId="a5">
    <w:name w:val="footer"/>
    <w:basedOn w:val="a"/>
    <w:link w:val="a6"/>
    <w:uiPriority w:val="99"/>
    <w:unhideWhenUsed/>
    <w:rsid w:val="002B50BF"/>
    <w:pPr>
      <w:tabs>
        <w:tab w:val="center" w:pos="4677"/>
        <w:tab w:val="right" w:pos="9355"/>
      </w:tabs>
    </w:pPr>
  </w:style>
  <w:style w:type="character" w:customStyle="1" w:styleId="a6">
    <w:name w:val="Нижний колонтитул Знак"/>
    <w:basedOn w:val="a0"/>
    <w:link w:val="a5"/>
    <w:uiPriority w:val="99"/>
    <w:rsid w:val="002B50BF"/>
  </w:style>
  <w:style w:type="paragraph" w:styleId="a7">
    <w:name w:val="Balloon Text"/>
    <w:basedOn w:val="a"/>
    <w:link w:val="a8"/>
    <w:semiHidden/>
    <w:unhideWhenUsed/>
    <w:rsid w:val="002B50B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2B50BF"/>
    <w:rPr>
      <w:rFonts w:ascii="Tahoma" w:hAnsi="Tahoma" w:cs="Tahoma"/>
      <w:sz w:val="16"/>
      <w:szCs w:val="16"/>
    </w:rPr>
  </w:style>
  <w:style w:type="character" w:customStyle="1" w:styleId="10">
    <w:name w:val="Заголовок 1 Знак"/>
    <w:link w:val="1"/>
    <w:rsid w:val="00F47EC7"/>
    <w:rPr>
      <w:rFonts w:ascii="Arial" w:hAnsi="Arial" w:cs="Arial"/>
      <w:b/>
      <w:bCs/>
      <w:kern w:val="32"/>
      <w:sz w:val="24"/>
      <w:szCs w:val="24"/>
    </w:rPr>
  </w:style>
  <w:style w:type="character" w:customStyle="1" w:styleId="20">
    <w:name w:val="Заголовок 2 Знак"/>
    <w:link w:val="2"/>
    <w:rsid w:val="00F47EC7"/>
    <w:rPr>
      <w:rFonts w:ascii="Arial" w:hAnsi="Arial"/>
      <w:b/>
      <w:bCs/>
      <w:sz w:val="22"/>
      <w:szCs w:val="22"/>
    </w:rPr>
  </w:style>
  <w:style w:type="character" w:customStyle="1" w:styleId="30">
    <w:name w:val="Заголовок 3 Знак"/>
    <w:link w:val="3"/>
    <w:rsid w:val="00F47EC7"/>
    <w:rPr>
      <w:rFonts w:ascii="Arial" w:hAnsi="Arial" w:cs="Arial"/>
      <w:b/>
      <w:bCs/>
      <w:sz w:val="26"/>
      <w:szCs w:val="26"/>
    </w:rPr>
  </w:style>
  <w:style w:type="character" w:customStyle="1" w:styleId="40">
    <w:name w:val="Заголовок 4 Знак"/>
    <w:link w:val="4"/>
    <w:rsid w:val="00F47EC7"/>
    <w:rPr>
      <w:rFonts w:ascii="Arial" w:hAnsi="Arial" w:cs="Arial"/>
      <w:b/>
      <w:bCs/>
      <w:sz w:val="28"/>
      <w:szCs w:val="28"/>
    </w:rPr>
  </w:style>
  <w:style w:type="character" w:customStyle="1" w:styleId="50">
    <w:name w:val="Заголовок 5 Знак"/>
    <w:link w:val="5"/>
    <w:rsid w:val="00F47EC7"/>
    <w:rPr>
      <w:rFonts w:ascii="Arial" w:hAnsi="Arial" w:cs="Arial"/>
      <w:b/>
      <w:bCs/>
      <w:i/>
      <w:iCs/>
      <w:sz w:val="26"/>
      <w:szCs w:val="26"/>
    </w:rPr>
  </w:style>
  <w:style w:type="character" w:customStyle="1" w:styleId="60">
    <w:name w:val="Заголовок 6 Знак"/>
    <w:link w:val="6"/>
    <w:rsid w:val="00F47EC7"/>
    <w:rPr>
      <w:rFonts w:ascii="Arial" w:hAnsi="Arial" w:cs="Arial"/>
      <w:b/>
      <w:bCs/>
      <w:sz w:val="22"/>
      <w:szCs w:val="22"/>
    </w:rPr>
  </w:style>
  <w:style w:type="character" w:customStyle="1" w:styleId="70">
    <w:name w:val="Заголовок 7 Знак"/>
    <w:link w:val="7"/>
    <w:rsid w:val="00F47EC7"/>
    <w:rPr>
      <w:rFonts w:ascii="Arial" w:hAnsi="Arial" w:cs="Arial"/>
      <w:sz w:val="24"/>
      <w:szCs w:val="24"/>
    </w:rPr>
  </w:style>
  <w:style w:type="character" w:customStyle="1" w:styleId="80">
    <w:name w:val="Заголовок 8 Знак"/>
    <w:link w:val="8"/>
    <w:rsid w:val="00F47EC7"/>
    <w:rPr>
      <w:rFonts w:ascii="Arial" w:hAnsi="Arial" w:cs="Arial"/>
      <w:i/>
      <w:iCs/>
      <w:sz w:val="24"/>
      <w:szCs w:val="24"/>
    </w:rPr>
  </w:style>
  <w:style w:type="character" w:customStyle="1" w:styleId="90">
    <w:name w:val="Заголовок 9 Знак"/>
    <w:link w:val="9"/>
    <w:rsid w:val="00F47EC7"/>
    <w:rPr>
      <w:rFonts w:ascii="Arial" w:hAnsi="Arial" w:cs="Arial"/>
      <w:sz w:val="22"/>
      <w:szCs w:val="22"/>
    </w:rPr>
  </w:style>
  <w:style w:type="numbering" w:customStyle="1" w:styleId="11">
    <w:name w:val="Нет списка1"/>
    <w:next w:val="a2"/>
    <w:semiHidden/>
    <w:rsid w:val="00F47EC7"/>
  </w:style>
  <w:style w:type="table" w:styleId="a9">
    <w:name w:val="Table Grid"/>
    <w:basedOn w:val="a1"/>
    <w:rsid w:val="00F47EC7"/>
    <w:pPr>
      <w:spacing w:before="60" w:after="60"/>
      <w:ind w:firstLine="85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EC7"/>
    <w:pPr>
      <w:autoSpaceDE w:val="0"/>
      <w:autoSpaceDN w:val="0"/>
      <w:adjustRightInd w:val="0"/>
    </w:pPr>
    <w:rPr>
      <w:rFonts w:ascii="ArialMT" w:hAnsi="ArialMT" w:cs="ArialMT"/>
    </w:rPr>
  </w:style>
  <w:style w:type="paragraph" w:customStyle="1" w:styleId="BodyText">
    <w:name w:val="BodyText"/>
    <w:basedOn w:val="Default"/>
    <w:next w:val="Default"/>
    <w:rsid w:val="00F47EC7"/>
    <w:pPr>
      <w:spacing w:before="121" w:after="121"/>
    </w:pPr>
    <w:rPr>
      <w:rFonts w:cs="Times New Roman"/>
      <w:sz w:val="24"/>
      <w:szCs w:val="24"/>
    </w:rPr>
  </w:style>
  <w:style w:type="paragraph" w:customStyle="1" w:styleId="2ndlevel-nonumbering5">
    <w:name w:val="2nd level - no numbering+5"/>
    <w:basedOn w:val="Default"/>
    <w:next w:val="Default"/>
    <w:rsid w:val="00F47EC7"/>
    <w:pPr>
      <w:spacing w:before="121" w:after="121"/>
    </w:pPr>
    <w:rPr>
      <w:rFonts w:cs="Times New Roman"/>
      <w:sz w:val="24"/>
      <w:szCs w:val="24"/>
    </w:rPr>
  </w:style>
  <w:style w:type="character" w:styleId="aa">
    <w:name w:val="page number"/>
    <w:rsid w:val="00F47EC7"/>
  </w:style>
  <w:style w:type="paragraph" w:styleId="ab">
    <w:name w:val="Document Map"/>
    <w:basedOn w:val="a"/>
    <w:link w:val="ac"/>
    <w:semiHidden/>
    <w:rsid w:val="00F47EC7"/>
    <w:pPr>
      <w:shd w:val="clear" w:color="auto" w:fill="000080"/>
      <w:spacing w:before="60" w:after="60" w:line="240" w:lineRule="auto"/>
      <w:ind w:firstLine="851"/>
      <w:jc w:val="both"/>
    </w:pPr>
    <w:rPr>
      <w:rFonts w:ascii="Tahoma" w:hAnsi="Tahoma" w:cs="Tahoma"/>
      <w:sz w:val="20"/>
      <w:szCs w:val="20"/>
      <w:lang w:val="uk-UA"/>
    </w:rPr>
  </w:style>
  <w:style w:type="character" w:customStyle="1" w:styleId="ac">
    <w:name w:val="Схема документа Знак"/>
    <w:link w:val="ab"/>
    <w:semiHidden/>
    <w:rsid w:val="00F47EC7"/>
    <w:rPr>
      <w:rFonts w:ascii="Tahoma" w:hAnsi="Tahoma" w:cs="Tahoma"/>
      <w:shd w:val="clear" w:color="auto" w:fill="000080"/>
      <w:lang w:val="uk-UA"/>
    </w:rPr>
  </w:style>
  <w:style w:type="character" w:styleId="ad">
    <w:name w:val="annotation reference"/>
    <w:semiHidden/>
    <w:rsid w:val="00F47EC7"/>
    <w:rPr>
      <w:sz w:val="16"/>
      <w:szCs w:val="16"/>
    </w:rPr>
  </w:style>
  <w:style w:type="paragraph" w:styleId="ae">
    <w:name w:val="annotation text"/>
    <w:basedOn w:val="a"/>
    <w:link w:val="af"/>
    <w:semiHidden/>
    <w:rsid w:val="00F47EC7"/>
    <w:pPr>
      <w:spacing w:before="60" w:after="60" w:line="240" w:lineRule="auto"/>
      <w:ind w:firstLine="851"/>
      <w:jc w:val="both"/>
    </w:pPr>
    <w:rPr>
      <w:rFonts w:ascii="Arial" w:hAnsi="Arial" w:cs="Arial"/>
      <w:sz w:val="20"/>
      <w:szCs w:val="20"/>
      <w:lang w:val="uk-UA"/>
    </w:rPr>
  </w:style>
  <w:style w:type="character" w:customStyle="1" w:styleId="af">
    <w:name w:val="Текст примечания Знак"/>
    <w:link w:val="ae"/>
    <w:semiHidden/>
    <w:rsid w:val="00F47EC7"/>
    <w:rPr>
      <w:rFonts w:ascii="Arial" w:hAnsi="Arial" w:cs="Arial"/>
      <w:lang w:val="uk-UA"/>
    </w:rPr>
  </w:style>
  <w:style w:type="paragraph" w:styleId="af0">
    <w:name w:val="annotation subject"/>
    <w:basedOn w:val="ae"/>
    <w:next w:val="ae"/>
    <w:link w:val="af1"/>
    <w:semiHidden/>
    <w:rsid w:val="00F47EC7"/>
    <w:rPr>
      <w:b/>
      <w:bCs/>
    </w:rPr>
  </w:style>
  <w:style w:type="character" w:customStyle="1" w:styleId="af1">
    <w:name w:val="Тема примечания Знак"/>
    <w:link w:val="af0"/>
    <w:semiHidden/>
    <w:rsid w:val="00F47EC7"/>
    <w:rPr>
      <w:rFonts w:ascii="Arial" w:hAnsi="Arial" w:cs="Arial"/>
      <w:b/>
      <w:bCs/>
      <w:lang w:val="uk-UA"/>
    </w:rPr>
  </w:style>
  <w:style w:type="character" w:customStyle="1" w:styleId="shorttext">
    <w:name w:val="short_text"/>
    <w:rsid w:val="00F47EC7"/>
  </w:style>
  <w:style w:type="character" w:customStyle="1" w:styleId="hps">
    <w:name w:val="hps"/>
    <w:rsid w:val="00F47EC7"/>
  </w:style>
  <w:style w:type="paragraph" w:styleId="31">
    <w:name w:val="Body Text Indent 3"/>
    <w:basedOn w:val="a"/>
    <w:link w:val="32"/>
    <w:rsid w:val="00F47EC7"/>
    <w:pPr>
      <w:widowControl w:val="0"/>
      <w:spacing w:after="0" w:line="240" w:lineRule="auto"/>
      <w:ind w:firstLine="720"/>
      <w:jc w:val="both"/>
    </w:pPr>
    <w:rPr>
      <w:rFonts w:ascii="Times New Roman" w:hAnsi="Times New Roman"/>
      <w:sz w:val="28"/>
      <w:szCs w:val="20"/>
      <w:lang w:val="uk-UA" w:eastAsia="x-none"/>
    </w:rPr>
  </w:style>
  <w:style w:type="character" w:customStyle="1" w:styleId="32">
    <w:name w:val="Основной текст с отступом 3 Знак"/>
    <w:link w:val="31"/>
    <w:rsid w:val="00F47EC7"/>
    <w:rPr>
      <w:rFonts w:ascii="Times New Roman" w:hAnsi="Times New Roman"/>
      <w:sz w:val="28"/>
      <w:lang w:val="uk-UA" w:eastAsia="x-none"/>
    </w:rPr>
  </w:style>
  <w:style w:type="paragraph" w:customStyle="1" w:styleId="12">
    <w:name w:val="Знак Знак Знак1 Знак Знак Знак Знак Знак Знак Знак Знак Знак Знак Знак Знак Знак Знак Знак Знак Знак Знак"/>
    <w:basedOn w:val="a"/>
    <w:rsid w:val="00F47EC7"/>
    <w:pPr>
      <w:spacing w:after="0" w:line="240" w:lineRule="auto"/>
    </w:pPr>
    <w:rPr>
      <w:rFonts w:ascii="Verdana" w:hAnsi="Verdana"/>
      <w:sz w:val="20"/>
      <w:szCs w:val="20"/>
      <w:lang w:val="en-US" w:eastAsia="en-US"/>
    </w:rPr>
  </w:style>
  <w:style w:type="character" w:styleId="af2">
    <w:name w:val="Hyperlink"/>
    <w:uiPriority w:val="99"/>
    <w:unhideWhenUsed/>
    <w:rsid w:val="00F47EC7"/>
    <w:rPr>
      <w:color w:val="0000FF"/>
      <w:u w:val="single"/>
    </w:rPr>
  </w:style>
  <w:style w:type="paragraph" w:styleId="33">
    <w:name w:val="toc 3"/>
    <w:basedOn w:val="a"/>
    <w:next w:val="a"/>
    <w:autoRedefine/>
    <w:uiPriority w:val="39"/>
    <w:unhideWhenUsed/>
    <w:rsid w:val="00F47EC7"/>
    <w:pPr>
      <w:tabs>
        <w:tab w:val="right" w:leader="dot" w:pos="9344"/>
      </w:tabs>
      <w:spacing w:after="100"/>
    </w:pPr>
    <w:rPr>
      <w:rFonts w:ascii="Arial" w:hAnsi="Arial" w:cs="Arial"/>
      <w:noProof/>
      <w:sz w:val="20"/>
      <w:szCs w:val="20"/>
      <w:lang w:val="uk-UA" w:eastAsia="uk-UA"/>
    </w:rPr>
  </w:style>
  <w:style w:type="character" w:styleId="af3">
    <w:name w:val="Strong"/>
    <w:uiPriority w:val="22"/>
    <w:qFormat/>
    <w:rsid w:val="00F47EC7"/>
    <w:rPr>
      <w:b/>
      <w:bCs/>
    </w:rPr>
  </w:style>
  <w:style w:type="character" w:customStyle="1" w:styleId="21">
    <w:name w:val="Основной текст (2)_"/>
    <w:link w:val="210"/>
    <w:rsid w:val="00F47EC7"/>
    <w:rPr>
      <w:rFonts w:ascii="Arial" w:eastAsia="Arial" w:hAnsi="Arial" w:cs="Arial"/>
      <w:sz w:val="18"/>
      <w:szCs w:val="18"/>
      <w:shd w:val="clear" w:color="auto" w:fill="FFFFFF"/>
    </w:rPr>
  </w:style>
  <w:style w:type="character" w:customStyle="1" w:styleId="2100">
    <w:name w:val="Основной текст (2)10"/>
    <w:rsid w:val="00F47EC7"/>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paragraph" w:customStyle="1" w:styleId="210">
    <w:name w:val="Основной текст (2)1"/>
    <w:basedOn w:val="a"/>
    <w:link w:val="21"/>
    <w:rsid w:val="00F47EC7"/>
    <w:pPr>
      <w:widowControl w:val="0"/>
      <w:shd w:val="clear" w:color="auto" w:fill="FFFFFF"/>
      <w:spacing w:after="0" w:line="480" w:lineRule="exact"/>
      <w:ind w:hanging="460"/>
      <w:jc w:val="both"/>
    </w:pPr>
    <w:rPr>
      <w:rFonts w:ascii="Arial" w:eastAsia="Arial" w:hAnsi="Arial" w:cs="Arial"/>
      <w:sz w:val="18"/>
      <w:szCs w:val="18"/>
    </w:rPr>
  </w:style>
  <w:style w:type="character" w:customStyle="1" w:styleId="28">
    <w:name w:val="Основной текст (28)_"/>
    <w:link w:val="280"/>
    <w:rsid w:val="00F47EC7"/>
    <w:rPr>
      <w:rFonts w:ascii="Arial" w:eastAsia="Arial" w:hAnsi="Arial" w:cs="Arial"/>
      <w:sz w:val="16"/>
      <w:szCs w:val="16"/>
      <w:shd w:val="clear" w:color="auto" w:fill="FFFFFF"/>
    </w:rPr>
  </w:style>
  <w:style w:type="paragraph" w:customStyle="1" w:styleId="280">
    <w:name w:val="Основной текст (28)"/>
    <w:basedOn w:val="a"/>
    <w:link w:val="28"/>
    <w:rsid w:val="00F47EC7"/>
    <w:pPr>
      <w:widowControl w:val="0"/>
      <w:shd w:val="clear" w:color="auto" w:fill="FFFFFF"/>
      <w:spacing w:before="240" w:after="240" w:line="0" w:lineRule="atLeast"/>
      <w:ind w:hanging="300"/>
      <w:jc w:val="both"/>
    </w:pPr>
    <w:rPr>
      <w:rFonts w:ascii="Arial" w:eastAsia="Arial" w:hAnsi="Arial" w:cs="Arial"/>
      <w:sz w:val="16"/>
      <w:szCs w:val="16"/>
    </w:rPr>
  </w:style>
  <w:style w:type="numbering" w:styleId="111111">
    <w:name w:val="Outline List 2"/>
    <w:basedOn w:val="a2"/>
    <w:rsid w:val="00F47EC7"/>
    <w:pPr>
      <w:numPr>
        <w:numId w:val="13"/>
      </w:numPr>
    </w:pPr>
  </w:style>
  <w:style w:type="paragraph" w:styleId="af4">
    <w:name w:val="Normal (Web)"/>
    <w:basedOn w:val="a"/>
    <w:unhideWhenUsed/>
    <w:rsid w:val="00F47EC7"/>
    <w:pPr>
      <w:spacing w:before="100" w:beforeAutospacing="1" w:after="100" w:afterAutospacing="1" w:line="240" w:lineRule="auto"/>
    </w:pPr>
    <w:rPr>
      <w:rFonts w:ascii="Times New Roman" w:hAnsi="Times New Roman"/>
      <w:sz w:val="24"/>
      <w:szCs w:val="24"/>
      <w:lang w:val="uk-UA" w:eastAsia="uk-UA"/>
    </w:rPr>
  </w:style>
  <w:style w:type="character" w:customStyle="1" w:styleId="15">
    <w:name w:val="Основной текст (15)_"/>
    <w:link w:val="151"/>
    <w:rsid w:val="00F47EC7"/>
    <w:rPr>
      <w:rFonts w:ascii="Arial" w:eastAsia="Arial" w:hAnsi="Arial" w:cs="Arial"/>
      <w:b/>
      <w:bCs/>
      <w:sz w:val="18"/>
      <w:szCs w:val="18"/>
      <w:shd w:val="clear" w:color="auto" w:fill="FFFFFF"/>
    </w:rPr>
  </w:style>
  <w:style w:type="character" w:customStyle="1" w:styleId="61">
    <w:name w:val="Заголовок №6_"/>
    <w:link w:val="62"/>
    <w:rsid w:val="00F47EC7"/>
    <w:rPr>
      <w:rFonts w:ascii="Arial" w:eastAsia="Arial" w:hAnsi="Arial" w:cs="Arial"/>
      <w:b/>
      <w:bCs/>
      <w:shd w:val="clear" w:color="auto" w:fill="FFFFFF"/>
    </w:rPr>
  </w:style>
  <w:style w:type="character" w:customStyle="1" w:styleId="25">
    <w:name w:val="Основной текст (2) + Полужирный5"/>
    <w:rsid w:val="00F47EC7"/>
    <w:rPr>
      <w:rFonts w:ascii="Arial" w:eastAsia="Arial" w:hAnsi="Arial" w:cs="Arial"/>
      <w:b/>
      <w:bCs/>
      <w:i w:val="0"/>
      <w:iCs w:val="0"/>
      <w:smallCaps w:val="0"/>
      <w:strike w:val="0"/>
      <w:color w:val="000000"/>
      <w:spacing w:val="0"/>
      <w:w w:val="100"/>
      <w:position w:val="0"/>
      <w:sz w:val="18"/>
      <w:szCs w:val="18"/>
      <w:u w:val="none"/>
      <w:shd w:val="clear" w:color="auto" w:fill="FFFFFF"/>
      <w:lang w:val="uk-UA" w:eastAsia="uk-UA" w:bidi="uk-UA"/>
    </w:rPr>
  </w:style>
  <w:style w:type="paragraph" w:customStyle="1" w:styleId="151">
    <w:name w:val="Основной текст (15)1"/>
    <w:basedOn w:val="a"/>
    <w:link w:val="15"/>
    <w:rsid w:val="00F47EC7"/>
    <w:pPr>
      <w:widowControl w:val="0"/>
      <w:shd w:val="clear" w:color="auto" w:fill="FFFFFF"/>
      <w:spacing w:after="360" w:line="0" w:lineRule="atLeast"/>
    </w:pPr>
    <w:rPr>
      <w:rFonts w:ascii="Arial" w:eastAsia="Arial" w:hAnsi="Arial" w:cs="Arial"/>
      <w:b/>
      <w:bCs/>
      <w:sz w:val="18"/>
      <w:szCs w:val="18"/>
    </w:rPr>
  </w:style>
  <w:style w:type="paragraph" w:customStyle="1" w:styleId="62">
    <w:name w:val="Заголовок №6"/>
    <w:basedOn w:val="a"/>
    <w:link w:val="61"/>
    <w:rsid w:val="00F47EC7"/>
    <w:pPr>
      <w:widowControl w:val="0"/>
      <w:shd w:val="clear" w:color="auto" w:fill="FFFFFF"/>
      <w:spacing w:before="300" w:after="180" w:line="0" w:lineRule="atLeast"/>
      <w:jc w:val="both"/>
      <w:outlineLvl w:val="5"/>
    </w:pPr>
    <w:rPr>
      <w:rFonts w:ascii="Arial" w:eastAsia="Arial" w:hAnsi="Arial" w:cs="Arial"/>
      <w:b/>
      <w:bCs/>
      <w:sz w:val="20"/>
      <w:szCs w:val="20"/>
    </w:rPr>
  </w:style>
  <w:style w:type="paragraph" w:styleId="af5">
    <w:name w:val="List Paragraph"/>
    <w:basedOn w:val="a"/>
    <w:uiPriority w:val="34"/>
    <w:qFormat/>
    <w:rsid w:val="00F47EC7"/>
    <w:pPr>
      <w:ind w:left="720"/>
      <w:contextualSpacing/>
    </w:pPr>
    <w:rPr>
      <w:lang w:val="uk-UA" w:eastAsia="uk-UA"/>
    </w:rPr>
  </w:style>
  <w:style w:type="paragraph" w:styleId="13">
    <w:name w:val="toc 1"/>
    <w:basedOn w:val="a"/>
    <w:next w:val="a"/>
    <w:autoRedefine/>
    <w:uiPriority w:val="39"/>
    <w:unhideWhenUsed/>
    <w:rsid w:val="00F47EC7"/>
    <w:pPr>
      <w:spacing w:before="60" w:after="60" w:line="240" w:lineRule="auto"/>
      <w:ind w:firstLine="851"/>
      <w:jc w:val="both"/>
    </w:pPr>
    <w:rPr>
      <w:rFonts w:ascii="Arial" w:hAnsi="Arial" w:cs="Arial"/>
      <w:lang w:val="uk-UA"/>
    </w:rPr>
  </w:style>
  <w:style w:type="paragraph" w:styleId="22">
    <w:name w:val="toc 2"/>
    <w:basedOn w:val="a"/>
    <w:next w:val="a"/>
    <w:autoRedefine/>
    <w:uiPriority w:val="39"/>
    <w:unhideWhenUsed/>
    <w:rsid w:val="00F47EC7"/>
    <w:pPr>
      <w:spacing w:before="60" w:after="60" w:line="240" w:lineRule="auto"/>
      <w:ind w:left="220" w:firstLine="851"/>
      <w:jc w:val="both"/>
    </w:pPr>
    <w:rPr>
      <w:rFonts w:ascii="Arial" w:hAnsi="Arial" w:cs="Arial"/>
      <w:lang w:val="uk-UA"/>
    </w:rPr>
  </w:style>
  <w:style w:type="paragraph" w:customStyle="1" w:styleId="rvps2">
    <w:name w:val="rvps2"/>
    <w:basedOn w:val="a"/>
    <w:rsid w:val="00F47EC7"/>
    <w:pPr>
      <w:spacing w:before="100" w:beforeAutospacing="1" w:after="100" w:afterAutospacing="1" w:line="240" w:lineRule="auto"/>
    </w:pPr>
    <w:rPr>
      <w:rFonts w:ascii="Times New Roman" w:hAnsi="Times New Roman"/>
      <w:sz w:val="24"/>
      <w:szCs w:val="24"/>
      <w:lang w:val="uk-UA" w:eastAsia="uk-UA"/>
    </w:rPr>
  </w:style>
  <w:style w:type="character" w:customStyle="1" w:styleId="23">
    <w:name w:val="Основной текст (2) + Полужирный"/>
    <w:rsid w:val="00F47EC7"/>
    <w:rPr>
      <w:rFonts w:ascii="Arial" w:eastAsia="Arial" w:hAnsi="Arial" w:cs="Arial"/>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4">
    <w:name w:val="Основной текст (2)"/>
    <w:rsid w:val="00F47EC7"/>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26">
    <w:name w:val="Основной текст (2) + Полужирный;Курсив"/>
    <w:rsid w:val="00F47EC7"/>
    <w:rPr>
      <w:rFonts w:ascii="Arial" w:eastAsia="Arial" w:hAnsi="Arial" w:cs="Arial"/>
      <w:b/>
      <w:bCs/>
      <w:i/>
      <w:iCs/>
      <w:smallCaps w:val="0"/>
      <w:strike w:val="0"/>
      <w:color w:val="000000"/>
      <w:spacing w:val="0"/>
      <w:w w:val="100"/>
      <w:position w:val="0"/>
      <w:sz w:val="18"/>
      <w:szCs w:val="18"/>
      <w:u w:val="none"/>
      <w:shd w:val="clear" w:color="auto" w:fill="FFFFFF"/>
      <w:lang w:val="uk-UA" w:eastAsia="uk-UA" w:bidi="uk-UA"/>
    </w:rPr>
  </w:style>
  <w:style w:type="character" w:customStyle="1" w:styleId="24pt">
    <w:name w:val="Основной текст (2) + 4 pt"/>
    <w:rsid w:val="00F47EC7"/>
    <w:rPr>
      <w:rFonts w:ascii="Arial" w:eastAsia="Arial" w:hAnsi="Arial" w:cs="Arial"/>
      <w:b w:val="0"/>
      <w:bCs w:val="0"/>
      <w:i w:val="0"/>
      <w:iCs w:val="0"/>
      <w:smallCaps w:val="0"/>
      <w:strike w:val="0"/>
      <w:color w:val="000000"/>
      <w:spacing w:val="0"/>
      <w:w w:val="100"/>
      <w:position w:val="0"/>
      <w:sz w:val="8"/>
      <w:szCs w:val="8"/>
      <w:u w:val="none"/>
      <w:shd w:val="clear" w:color="auto" w:fill="FFFFFF"/>
      <w:lang w:val="uk-UA" w:eastAsia="uk-UA" w:bidi="uk-UA"/>
    </w:rPr>
  </w:style>
  <w:style w:type="paragraph" w:styleId="af6">
    <w:name w:val="Body Text"/>
    <w:basedOn w:val="a"/>
    <w:link w:val="af7"/>
    <w:uiPriority w:val="99"/>
    <w:unhideWhenUsed/>
    <w:rsid w:val="00F47EC7"/>
    <w:pPr>
      <w:spacing w:before="60" w:after="120" w:line="240" w:lineRule="auto"/>
      <w:ind w:firstLine="851"/>
      <w:jc w:val="both"/>
    </w:pPr>
    <w:rPr>
      <w:rFonts w:ascii="Arial" w:hAnsi="Arial" w:cs="Arial"/>
      <w:lang w:val="uk-UA"/>
    </w:rPr>
  </w:style>
  <w:style w:type="character" w:customStyle="1" w:styleId="af7">
    <w:name w:val="Основной текст Знак"/>
    <w:link w:val="af6"/>
    <w:uiPriority w:val="99"/>
    <w:rsid w:val="00F47EC7"/>
    <w:rPr>
      <w:rFonts w:ascii="Arial" w:hAnsi="Arial" w:cs="Arial"/>
      <w:sz w:val="22"/>
      <w:szCs w:val="22"/>
      <w:lang w:val="uk-UA"/>
    </w:rPr>
  </w:style>
  <w:style w:type="character" w:customStyle="1" w:styleId="71">
    <w:name w:val="Заголовок №7_"/>
    <w:link w:val="710"/>
    <w:rsid w:val="00F47EC7"/>
    <w:rPr>
      <w:rFonts w:ascii="Arial" w:eastAsia="Arial" w:hAnsi="Arial" w:cs="Arial"/>
      <w:b/>
      <w:bCs/>
      <w:sz w:val="18"/>
      <w:szCs w:val="18"/>
      <w:shd w:val="clear" w:color="auto" w:fill="FFFFFF"/>
    </w:rPr>
  </w:style>
  <w:style w:type="paragraph" w:customStyle="1" w:styleId="710">
    <w:name w:val="Заголовок №71"/>
    <w:basedOn w:val="a"/>
    <w:link w:val="71"/>
    <w:rsid w:val="00F47EC7"/>
    <w:pPr>
      <w:widowControl w:val="0"/>
      <w:shd w:val="clear" w:color="auto" w:fill="FFFFFF"/>
      <w:spacing w:before="300" w:after="120" w:line="0" w:lineRule="atLeast"/>
      <w:jc w:val="both"/>
      <w:outlineLvl w:val="6"/>
    </w:pPr>
    <w:rPr>
      <w:rFonts w:ascii="Arial" w:eastAsia="Arial" w:hAnsi="Arial" w:cs="Arial"/>
      <w:b/>
      <w:bCs/>
      <w:sz w:val="18"/>
      <w:szCs w:val="18"/>
    </w:rPr>
  </w:style>
  <w:style w:type="paragraph" w:customStyle="1" w:styleId="af8">
    <w:name w:val="Раздел"/>
    <w:basedOn w:val="a"/>
    <w:next w:val="a"/>
    <w:qFormat/>
    <w:rsid w:val="00F47EC7"/>
    <w:pPr>
      <w:widowControl w:val="0"/>
      <w:spacing w:after="0" w:line="240" w:lineRule="auto"/>
      <w:jc w:val="both"/>
    </w:pPr>
    <w:rPr>
      <w:rFonts w:ascii="Garamond" w:eastAsia="Calibri" w:hAnsi="Garamond"/>
      <w:b/>
      <w:caps/>
      <w:sz w:val="24"/>
      <w:szCs w:val="24"/>
      <w:lang w:val="uk-UA" w:eastAsia="en-US"/>
    </w:rPr>
  </w:style>
  <w:style w:type="paragraph" w:customStyle="1" w:styleId="34">
    <w:name w:val="Обычный3"/>
    <w:rsid w:val="00F47EC7"/>
    <w:rPr>
      <w:rFonts w:ascii="Times New Roman" w:hAnsi="Times New Roman"/>
      <w:lang w:eastAsia="ru-RU"/>
    </w:rPr>
  </w:style>
  <w:style w:type="character" w:customStyle="1" w:styleId="rvts48">
    <w:name w:val="rvts48"/>
    <w:rsid w:val="00F47EC7"/>
  </w:style>
  <w:style w:type="character" w:customStyle="1" w:styleId="rvts44">
    <w:name w:val="rvts44"/>
    <w:rsid w:val="00F47EC7"/>
  </w:style>
  <w:style w:type="character" w:customStyle="1" w:styleId="51">
    <w:name w:val="Основной текст (5)"/>
    <w:rsid w:val="00F47EC7"/>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character" w:customStyle="1" w:styleId="52">
    <w:name w:val="Основной текст (5) + Не курсив"/>
    <w:rsid w:val="00F47EC7"/>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styleId="HTML">
    <w:name w:val="HTML Preformatted"/>
    <w:basedOn w:val="a"/>
    <w:link w:val="HTML0"/>
    <w:uiPriority w:val="99"/>
    <w:semiHidden/>
    <w:unhideWhenUsed/>
    <w:rsid w:val="00F4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link w:val="HTML"/>
    <w:uiPriority w:val="99"/>
    <w:semiHidden/>
    <w:rsid w:val="00F47EC7"/>
    <w:rPr>
      <w:rFonts w:ascii="Courier New" w:hAnsi="Courier New" w:cs="Courier New"/>
      <w:lang w:val="uk-UA" w:eastAsia="uk-UA"/>
    </w:rPr>
  </w:style>
  <w:style w:type="paragraph" w:styleId="af9">
    <w:name w:val="No Spacing"/>
    <w:uiPriority w:val="1"/>
    <w:qFormat/>
    <w:rsid w:val="00F47EC7"/>
    <w:rPr>
      <w:rFonts w:eastAsia="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187905</Words>
  <Characters>107106</Characters>
  <Application>Microsoft Office Word</Application>
  <DocSecurity>0</DocSecurity>
  <Lines>892</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NEM</Company>
  <LinksUpToDate>false</LinksUpToDate>
  <CharactersWithSpaces>294423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Провозён Екатерина Александровна</dc:creator>
  <cp:lastModifiedBy>Peykov_VP</cp:lastModifiedBy>
  <cp:revision>4</cp:revision>
  <cp:lastPrinted>2019-04-26T10:21:00Z</cp:lastPrinted>
  <dcterms:created xsi:type="dcterms:W3CDTF">2019-04-26T10:57:00Z</dcterms:created>
  <dcterms:modified xsi:type="dcterms:W3CDTF">2019-04-26T11:14:00Z</dcterms:modified>
</cp:coreProperties>
</file>